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404A1">
      <w:pPr>
        <w:pStyle w:val="2"/>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电脑恒温蜡疗仪采购项目采购需求</w:t>
      </w:r>
    </w:p>
    <w:p w14:paraId="6BA624E3">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4464C0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本项目共采购康复医学科使用电脑恒温蜡疗仪</w:t>
      </w:r>
      <w:bookmarkStart w:id="1" w:name="_GoBack"/>
      <w:bookmarkEnd w:id="1"/>
      <w:r>
        <w:rPr>
          <w:rFonts w:hint="eastAsia" w:ascii="仿宋" w:hAnsi="仿宋" w:eastAsia="仿宋" w:cs="仿宋"/>
          <w:color w:val="auto"/>
          <w:sz w:val="28"/>
          <w:szCs w:val="28"/>
          <w:highlight w:val="none"/>
          <w:lang w:val="en-US" w:eastAsia="zh-CN"/>
        </w:rPr>
        <w:t>1台，通过恒温蜡液促进血液循环，缓解炎症，用于患者物理康复治疗。</w:t>
      </w:r>
    </w:p>
    <w:p w14:paraId="090C3D9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744A361">
      <w:pPr>
        <w:pStyle w:val="8"/>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采购包一：</w:t>
      </w:r>
    </w:p>
    <w:p w14:paraId="00F88214">
      <w:pPr>
        <w:pStyle w:val="8"/>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130000.00</w:t>
      </w:r>
    </w:p>
    <w:p w14:paraId="0EBA0B39">
      <w:pPr>
        <w:pStyle w:val="8"/>
        <w:keepNext w:val="0"/>
        <w:keepLines w:val="0"/>
        <w:pageBreakBefore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114000.00</w:t>
      </w:r>
    </w:p>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521"/>
        <w:gridCol w:w="1701"/>
      </w:tblGrid>
      <w:tr w14:paraId="0B62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418" w:type="dxa"/>
            <w:vAlign w:val="center"/>
          </w:tcPr>
          <w:p w14:paraId="1C15AB4A">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cs="宋体"/>
                <w:kern w:val="0"/>
                <w:sz w:val="24"/>
              </w:rPr>
            </w:pPr>
            <w:r>
              <w:rPr>
                <w:rFonts w:hint="eastAsia" w:ascii="仿宋" w:hAnsi="仿宋" w:eastAsia="仿宋" w:cs="宋体"/>
                <w:kern w:val="0"/>
                <w:sz w:val="24"/>
              </w:rPr>
              <w:t>项目内容</w:t>
            </w:r>
          </w:p>
        </w:tc>
        <w:tc>
          <w:tcPr>
            <w:tcW w:w="6521" w:type="dxa"/>
            <w:vAlign w:val="center"/>
          </w:tcPr>
          <w:p w14:paraId="0B6977E4">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cs="宋体"/>
                <w:kern w:val="0"/>
                <w:sz w:val="24"/>
              </w:rPr>
            </w:pPr>
            <w:r>
              <w:rPr>
                <w:rFonts w:hint="eastAsia" w:ascii="仿宋" w:hAnsi="仿宋" w:eastAsia="仿宋" w:cs="宋体"/>
                <w:kern w:val="0"/>
                <w:sz w:val="24"/>
              </w:rPr>
              <w:t>技术参数和配置要求</w:t>
            </w:r>
          </w:p>
        </w:tc>
        <w:tc>
          <w:tcPr>
            <w:tcW w:w="1701" w:type="dxa"/>
            <w:vAlign w:val="center"/>
          </w:tcPr>
          <w:p w14:paraId="3534745F">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sz w:val="24"/>
              </w:rPr>
            </w:pPr>
            <w:r>
              <w:rPr>
                <w:rFonts w:hint="eastAsia" w:ascii="仿宋" w:hAnsi="仿宋" w:eastAsia="仿宋" w:cs="宋体"/>
                <w:kern w:val="0"/>
                <w:sz w:val="24"/>
              </w:rPr>
              <w:t>备注</w:t>
            </w:r>
          </w:p>
        </w:tc>
      </w:tr>
      <w:tr w14:paraId="5745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8" w:type="dxa"/>
            <w:vAlign w:val="center"/>
          </w:tcPr>
          <w:p w14:paraId="5D51FD7A">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cs="宋体"/>
                <w:kern w:val="0"/>
                <w:sz w:val="24"/>
              </w:rPr>
            </w:pPr>
            <w:r>
              <w:rPr>
                <w:rFonts w:hint="eastAsia" w:ascii="仿宋" w:hAnsi="仿宋" w:eastAsia="仿宋" w:cs="宋体"/>
                <w:kern w:val="0"/>
                <w:sz w:val="24"/>
              </w:rPr>
              <w:t>设备名称</w:t>
            </w:r>
          </w:p>
        </w:tc>
        <w:tc>
          <w:tcPr>
            <w:tcW w:w="6521" w:type="dxa"/>
            <w:vAlign w:val="center"/>
          </w:tcPr>
          <w:p w14:paraId="4EC0A517">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sz w:val="24"/>
                <w:szCs w:val="40"/>
              </w:rPr>
            </w:pPr>
            <w:r>
              <w:rPr>
                <w:rFonts w:hint="eastAsia" w:ascii="仿宋" w:hAnsi="仿宋" w:eastAsia="仿宋"/>
                <w:sz w:val="24"/>
                <w:szCs w:val="40"/>
                <w:lang w:eastAsia="zh-CN"/>
              </w:rPr>
              <w:t>电脑恒温蜡疗仪</w:t>
            </w:r>
          </w:p>
        </w:tc>
        <w:tc>
          <w:tcPr>
            <w:tcW w:w="1701" w:type="dxa"/>
            <w:vAlign w:val="center"/>
          </w:tcPr>
          <w:p w14:paraId="34FA4D37">
            <w:pPr>
              <w:spacing w:line="360" w:lineRule="auto"/>
              <w:jc w:val="center"/>
              <w:rPr>
                <w:rFonts w:ascii="仿宋" w:hAnsi="仿宋" w:eastAsia="仿宋"/>
                <w:sz w:val="24"/>
              </w:rPr>
            </w:pPr>
          </w:p>
        </w:tc>
      </w:tr>
      <w:tr w14:paraId="3D5A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18" w:type="dxa"/>
            <w:vAlign w:val="center"/>
          </w:tcPr>
          <w:p w14:paraId="248A3032">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cs="宋体"/>
                <w:kern w:val="0"/>
                <w:sz w:val="24"/>
              </w:rPr>
            </w:pPr>
            <w:r>
              <w:rPr>
                <w:rFonts w:hint="eastAsia" w:ascii="仿宋" w:hAnsi="仿宋" w:eastAsia="仿宋" w:cs="宋体"/>
                <w:kern w:val="0"/>
                <w:sz w:val="24"/>
              </w:rPr>
              <w:t>设备数量</w:t>
            </w:r>
          </w:p>
        </w:tc>
        <w:tc>
          <w:tcPr>
            <w:tcW w:w="6521" w:type="dxa"/>
            <w:vAlign w:val="center"/>
          </w:tcPr>
          <w:p w14:paraId="1A139166">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宋体"/>
                <w:kern w:val="0"/>
                <w:sz w:val="24"/>
                <w:lang w:eastAsia="zh-CN"/>
              </w:rPr>
            </w:pPr>
            <w:r>
              <w:rPr>
                <w:rFonts w:hint="eastAsia" w:ascii="仿宋" w:hAnsi="仿宋" w:eastAsia="仿宋" w:cs="宋体"/>
                <w:kern w:val="0"/>
                <w:sz w:val="24"/>
                <w:lang w:val="en-US" w:eastAsia="zh-CN"/>
              </w:rPr>
              <w:t>1</w:t>
            </w:r>
            <w:r>
              <w:rPr>
                <w:rFonts w:hint="eastAsia" w:ascii="仿宋" w:hAnsi="仿宋" w:eastAsia="仿宋" w:cs="宋体"/>
                <w:kern w:val="0"/>
                <w:sz w:val="24"/>
                <w:lang w:eastAsia="zh-CN"/>
              </w:rPr>
              <w:t>台</w:t>
            </w:r>
          </w:p>
        </w:tc>
        <w:tc>
          <w:tcPr>
            <w:tcW w:w="1701" w:type="dxa"/>
            <w:vAlign w:val="center"/>
          </w:tcPr>
          <w:p w14:paraId="39871069">
            <w:pPr>
              <w:spacing w:line="360" w:lineRule="auto"/>
              <w:jc w:val="center"/>
              <w:rPr>
                <w:rFonts w:ascii="仿宋" w:hAnsi="仿宋" w:eastAsia="仿宋"/>
                <w:sz w:val="24"/>
              </w:rPr>
            </w:pPr>
          </w:p>
        </w:tc>
      </w:tr>
      <w:tr w14:paraId="4215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418" w:type="dxa"/>
            <w:vAlign w:val="center"/>
          </w:tcPr>
          <w:p w14:paraId="651090D6">
            <w:pPr>
              <w:keepNext w:val="0"/>
              <w:keepLines w:val="0"/>
              <w:pageBreakBefore w:val="0"/>
              <w:kinsoku/>
              <w:wordWrap/>
              <w:overflowPunct/>
              <w:topLinePunct w:val="0"/>
              <w:autoSpaceDE/>
              <w:autoSpaceDN/>
              <w:bidi w:val="0"/>
              <w:adjustRightInd/>
              <w:snapToGrid/>
              <w:spacing w:line="240" w:lineRule="atLeast"/>
              <w:jc w:val="center"/>
              <w:textAlignment w:val="auto"/>
              <w:rPr>
                <w:rFonts w:ascii="仿宋" w:hAnsi="仿宋" w:eastAsia="仿宋" w:cs="宋体"/>
                <w:kern w:val="0"/>
                <w:sz w:val="24"/>
              </w:rPr>
            </w:pPr>
            <w:r>
              <w:rPr>
                <w:rFonts w:hint="eastAsia" w:ascii="仿宋" w:hAnsi="仿宋" w:eastAsia="仿宋" w:cs="宋体"/>
                <w:kern w:val="0"/>
                <w:sz w:val="24"/>
              </w:rPr>
              <w:t>用途</w:t>
            </w:r>
          </w:p>
        </w:tc>
        <w:tc>
          <w:tcPr>
            <w:tcW w:w="6521" w:type="dxa"/>
            <w:vAlign w:val="center"/>
          </w:tcPr>
          <w:p w14:paraId="7985E991">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仿宋" w:hAnsi="仿宋" w:eastAsia="仿宋" w:cs="宋体"/>
                <w:kern w:val="0"/>
                <w:sz w:val="24"/>
                <w:lang w:eastAsia="zh-CN"/>
              </w:rPr>
            </w:pPr>
            <w:r>
              <w:rPr>
                <w:rFonts w:hint="eastAsia" w:ascii="仿宋" w:hAnsi="仿宋" w:eastAsia="仿宋" w:cs="宋体"/>
                <w:kern w:val="0"/>
                <w:sz w:val="24"/>
                <w:szCs w:val="22"/>
                <w:lang w:val="en-US" w:eastAsia="zh-CN" w:bidi="ar-SA"/>
              </w:rPr>
              <w:t>通过恒温蜡液促进血液循环，缓解炎症，用于患者物理康复治疗。</w:t>
            </w:r>
          </w:p>
        </w:tc>
        <w:tc>
          <w:tcPr>
            <w:tcW w:w="1701" w:type="dxa"/>
            <w:vAlign w:val="center"/>
          </w:tcPr>
          <w:p w14:paraId="643DD98F">
            <w:pPr>
              <w:spacing w:line="360" w:lineRule="auto"/>
              <w:jc w:val="center"/>
              <w:rPr>
                <w:rFonts w:ascii="仿宋" w:hAnsi="仿宋" w:eastAsia="仿宋"/>
                <w:kern w:val="0"/>
                <w:sz w:val="24"/>
              </w:rPr>
            </w:pPr>
          </w:p>
        </w:tc>
      </w:tr>
      <w:tr w14:paraId="218D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18" w:type="dxa"/>
            <w:vAlign w:val="center"/>
          </w:tcPr>
          <w:p w14:paraId="638528CF">
            <w:pPr>
              <w:spacing w:line="360" w:lineRule="auto"/>
              <w:jc w:val="center"/>
              <w:rPr>
                <w:rFonts w:ascii="仿宋" w:hAnsi="仿宋" w:eastAsia="仿宋" w:cs="宋体"/>
                <w:kern w:val="0"/>
                <w:sz w:val="24"/>
              </w:rPr>
            </w:pPr>
            <w:r>
              <w:rPr>
                <w:rFonts w:hint="eastAsia" w:ascii="仿宋" w:hAnsi="仿宋" w:eastAsia="仿宋" w:cs="宋体"/>
                <w:kern w:val="0"/>
                <w:sz w:val="24"/>
              </w:rPr>
              <w:t>技术参数</w:t>
            </w:r>
          </w:p>
        </w:tc>
        <w:tc>
          <w:tcPr>
            <w:tcW w:w="6521" w:type="dxa"/>
            <w:vAlign w:val="center"/>
          </w:tcPr>
          <w:p w14:paraId="5D2FA88F">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一、容积：熔蜡箱不小于65升、蜡饼箱容积不小于185升。</w:t>
            </w:r>
          </w:p>
          <w:p w14:paraId="0082657F">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二、一次性制蜡盘数：≥12盘</w:t>
            </w:r>
          </w:p>
          <w:p w14:paraId="4DCE6C80">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三、双加热管设计。</w:t>
            </w:r>
          </w:p>
          <w:p w14:paraId="6A6ECF88">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熔蜡箱温控范围不低于室温～85℃，温控精度：±1℃；蜡饼箱温控范围不低于室温～75℃，温控精度：±1℃。</w:t>
            </w:r>
          </w:p>
          <w:p w14:paraId="1D23C72E">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四、采用液位控制系统精准控制出蜡，蜡饼厚度均匀。</w:t>
            </w:r>
          </w:p>
          <w:p w14:paraId="5618B6DD">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五、全自动功能：自动融蜡、过滤，自动制作蜡饼、恒温储存蜡饼，无需人工蜡管接蜡或舀蜡。</w:t>
            </w:r>
          </w:p>
          <w:p w14:paraId="1A98B805">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六、仪器工作状态全程实时中文智能触摸屏显示。</w:t>
            </w:r>
          </w:p>
          <w:p w14:paraId="6F01D8F4">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七、紫外线及高温双重消毒功能。</w:t>
            </w:r>
          </w:p>
          <w:p w14:paraId="33C3B7E5">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八、智能一键（一键程序完成后自动恢复到正常工作状态）</w:t>
            </w:r>
          </w:p>
          <w:p w14:paraId="06ADD8E9">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1.熔蜡箱：一键消毒；</w:t>
            </w:r>
          </w:p>
          <w:p w14:paraId="0B72BF52">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2.蜡饼箱：一键立即制饼(每天可多批次制作蜡饼，满足不同需求)；</w:t>
            </w:r>
          </w:p>
          <w:p w14:paraId="35AEF9CD">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3.预约设置  一键预约制饼，任意一天或多天。</w:t>
            </w:r>
          </w:p>
          <w:p w14:paraId="37296089">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九、具有“语音制饼启动和完成提示”、“语音报警”等功能。</w:t>
            </w:r>
          </w:p>
          <w:p w14:paraId="26DD404E">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十、智能控制：24小时智能循环控制，时间、温度、工作参数设置一次完成，记忆保存，无需重复设置。</w:t>
            </w:r>
          </w:p>
          <w:p w14:paraId="76860968">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十一、清洗过滤功：能对重复使用的蜡进行沉淀、多级过滤，确保蜡干净卫生。</w:t>
            </w:r>
          </w:p>
          <w:p w14:paraId="7609A462">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十二、蜡饼箱特殊风道循环系统设计，确保蜡饼箱满载时各点温度差：不超过±0.5℃。</w:t>
            </w:r>
          </w:p>
          <w:p w14:paraId="17F97A74">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十三、设备材料：高标全304#不锈钢制作，模块化设计方便清理及维护。</w:t>
            </w:r>
          </w:p>
          <w:p w14:paraId="4C6B1109">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十四、有超大观察窗和LED节能照明系统，方便随时观察实时蜡饼制作情况。</w:t>
            </w:r>
          </w:p>
          <w:p w14:paraId="233CC7C4">
            <w:pPr>
              <w:pStyle w:val="9"/>
              <w:rPr>
                <w:rFonts w:hint="eastAsia"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十五、设备设计使用期限≥6年。</w:t>
            </w:r>
          </w:p>
        </w:tc>
        <w:tc>
          <w:tcPr>
            <w:tcW w:w="1701" w:type="dxa"/>
            <w:vAlign w:val="center"/>
          </w:tcPr>
          <w:p w14:paraId="199F2038">
            <w:pPr>
              <w:spacing w:line="360" w:lineRule="auto"/>
              <w:jc w:val="center"/>
              <w:rPr>
                <w:rFonts w:ascii="仿宋" w:hAnsi="仿宋" w:eastAsia="仿宋"/>
                <w:kern w:val="0"/>
                <w:sz w:val="24"/>
              </w:rPr>
            </w:pPr>
          </w:p>
        </w:tc>
      </w:tr>
      <w:tr w14:paraId="1B64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18" w:type="dxa"/>
            <w:vAlign w:val="center"/>
          </w:tcPr>
          <w:p w14:paraId="67FFD91F">
            <w:pPr>
              <w:keepNext w:val="0"/>
              <w:keepLines w:val="0"/>
              <w:pageBreakBefore w:val="0"/>
              <w:kinsoku/>
              <w:wordWrap/>
              <w:overflowPunct/>
              <w:topLinePunct w:val="0"/>
              <w:autoSpaceDE/>
              <w:autoSpaceDN/>
              <w:bidi w:val="0"/>
              <w:adjustRightInd/>
              <w:spacing w:line="240" w:lineRule="atLeast"/>
              <w:jc w:val="center"/>
              <w:textAlignment w:val="auto"/>
              <w:rPr>
                <w:rFonts w:hint="eastAsia" w:ascii="仿宋" w:hAnsi="仿宋" w:eastAsia="仿宋" w:cs="宋体"/>
                <w:kern w:val="0"/>
                <w:sz w:val="24"/>
                <w:lang w:eastAsia="zh-CN"/>
              </w:rPr>
            </w:pPr>
            <w:r>
              <w:rPr>
                <w:rFonts w:hint="eastAsia" w:ascii="仿宋" w:hAnsi="仿宋" w:eastAsia="仿宋" w:cs="宋体"/>
                <w:kern w:val="0"/>
                <w:sz w:val="24"/>
                <w:lang w:eastAsia="zh-CN"/>
              </w:rPr>
              <w:t>配置清单</w:t>
            </w:r>
          </w:p>
        </w:tc>
        <w:tc>
          <w:tcPr>
            <w:tcW w:w="6521" w:type="dxa"/>
            <w:vAlign w:val="center"/>
          </w:tcPr>
          <w:p w14:paraId="269CF83A">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auto"/>
              <w:rPr>
                <w:rFonts w:hint="default"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至少应包括：</w:t>
            </w:r>
          </w:p>
          <w:p w14:paraId="7E4F6BD7">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auto"/>
              <w:rPr>
                <w:rFonts w:hint="default" w:ascii="仿宋" w:hAnsi="仿宋" w:eastAsia="仿宋" w:cs="宋体"/>
                <w:kern w:val="0"/>
                <w:sz w:val="24"/>
                <w:szCs w:val="22"/>
                <w:lang w:val="en-US" w:eastAsia="zh-CN" w:bidi="ar-SA"/>
              </w:rPr>
            </w:pPr>
            <w:r>
              <w:rPr>
                <w:rFonts w:hint="default" w:ascii="仿宋" w:hAnsi="仿宋" w:eastAsia="仿宋" w:cs="宋体"/>
                <w:kern w:val="0"/>
                <w:sz w:val="24"/>
                <w:szCs w:val="22"/>
                <w:lang w:val="en-US" w:eastAsia="zh-CN" w:bidi="ar-SA"/>
              </w:rPr>
              <w:t xml:space="preserve">1、主机(1台) </w:t>
            </w:r>
            <w:r>
              <w:rPr>
                <w:rFonts w:hint="eastAsia" w:ascii="仿宋" w:hAnsi="仿宋" w:eastAsia="仿宋" w:cs="宋体"/>
                <w:kern w:val="0"/>
                <w:sz w:val="24"/>
                <w:szCs w:val="22"/>
                <w:lang w:val="en-US" w:eastAsia="zh-CN" w:bidi="ar-SA"/>
              </w:rPr>
              <w:t>；</w:t>
            </w:r>
          </w:p>
          <w:p w14:paraId="1EDDA83E">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auto"/>
              <w:rPr>
                <w:rFonts w:hint="default" w:ascii="仿宋" w:hAnsi="仿宋" w:eastAsia="仿宋" w:cs="宋体"/>
                <w:kern w:val="0"/>
                <w:sz w:val="24"/>
                <w:szCs w:val="22"/>
                <w:lang w:val="en-US" w:eastAsia="zh-CN" w:bidi="ar-SA"/>
              </w:rPr>
            </w:pPr>
            <w:r>
              <w:rPr>
                <w:rFonts w:hint="default" w:ascii="仿宋" w:hAnsi="仿宋" w:eastAsia="仿宋" w:cs="宋体"/>
                <w:kern w:val="0"/>
                <w:sz w:val="24"/>
                <w:szCs w:val="22"/>
                <w:lang w:val="en-US" w:eastAsia="zh-CN" w:bidi="ar-SA"/>
              </w:rPr>
              <w:t>2、全304#不锈钢蜡盘（12盘）</w:t>
            </w:r>
            <w:r>
              <w:rPr>
                <w:rFonts w:hint="eastAsia" w:ascii="仿宋" w:hAnsi="仿宋" w:eastAsia="仿宋" w:cs="宋体"/>
                <w:kern w:val="0"/>
                <w:sz w:val="24"/>
                <w:szCs w:val="22"/>
                <w:lang w:val="en-US" w:eastAsia="zh-CN" w:bidi="ar-SA"/>
              </w:rPr>
              <w:t>；</w:t>
            </w:r>
          </w:p>
          <w:p w14:paraId="19E0124F">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auto"/>
              <w:rPr>
                <w:rFonts w:hint="default" w:ascii="仿宋" w:hAnsi="仿宋" w:eastAsia="仿宋" w:cs="宋体"/>
                <w:kern w:val="0"/>
                <w:sz w:val="24"/>
                <w:szCs w:val="22"/>
                <w:lang w:val="en-US" w:eastAsia="zh-CN" w:bidi="ar-SA"/>
              </w:rPr>
            </w:pPr>
            <w:r>
              <w:rPr>
                <w:rFonts w:hint="default" w:ascii="仿宋" w:hAnsi="仿宋" w:eastAsia="仿宋" w:cs="宋体"/>
                <w:kern w:val="0"/>
                <w:sz w:val="24"/>
                <w:szCs w:val="22"/>
                <w:lang w:val="en-US" w:eastAsia="zh-CN" w:bidi="ar-SA"/>
              </w:rPr>
              <w:t>3、出水管 (1根)</w:t>
            </w:r>
            <w:r>
              <w:rPr>
                <w:rFonts w:hint="eastAsia" w:ascii="仿宋" w:hAnsi="仿宋" w:eastAsia="仿宋" w:cs="宋体"/>
                <w:kern w:val="0"/>
                <w:sz w:val="24"/>
                <w:szCs w:val="22"/>
                <w:lang w:val="en-US" w:eastAsia="zh-CN" w:bidi="ar-SA"/>
              </w:rPr>
              <w:t>；</w:t>
            </w:r>
          </w:p>
          <w:p w14:paraId="7517EDAF">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auto"/>
              <w:rPr>
                <w:rFonts w:hint="default" w:ascii="仿宋" w:hAnsi="仿宋" w:eastAsia="仿宋" w:cs="宋体"/>
                <w:kern w:val="0"/>
                <w:sz w:val="24"/>
                <w:szCs w:val="22"/>
                <w:lang w:val="en-US" w:eastAsia="zh-CN" w:bidi="ar-SA"/>
              </w:rPr>
            </w:pPr>
            <w:r>
              <w:rPr>
                <w:rFonts w:hint="default" w:ascii="仿宋" w:hAnsi="仿宋" w:eastAsia="仿宋" w:cs="宋体"/>
                <w:kern w:val="0"/>
                <w:sz w:val="24"/>
                <w:szCs w:val="22"/>
                <w:lang w:val="en-US" w:eastAsia="zh-CN" w:bidi="ar-SA"/>
              </w:rPr>
              <w:t xml:space="preserve">4、不锈钢垂直过滤网(1个) </w:t>
            </w:r>
            <w:r>
              <w:rPr>
                <w:rFonts w:hint="eastAsia" w:ascii="仿宋" w:hAnsi="仿宋" w:eastAsia="仿宋" w:cs="宋体"/>
                <w:kern w:val="0"/>
                <w:sz w:val="24"/>
                <w:szCs w:val="22"/>
                <w:lang w:val="en-US" w:eastAsia="zh-CN" w:bidi="ar-SA"/>
              </w:rPr>
              <w:t>；</w:t>
            </w:r>
          </w:p>
          <w:p w14:paraId="6505B6E2">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auto"/>
              <w:rPr>
                <w:rFonts w:hint="default" w:ascii="仿宋" w:hAnsi="仿宋" w:eastAsia="仿宋" w:cs="宋体"/>
                <w:kern w:val="0"/>
                <w:sz w:val="24"/>
                <w:szCs w:val="22"/>
                <w:lang w:val="en-US" w:eastAsia="zh-CN" w:bidi="ar-SA"/>
              </w:rPr>
            </w:pPr>
            <w:r>
              <w:rPr>
                <w:rFonts w:hint="default" w:ascii="仿宋" w:hAnsi="仿宋" w:eastAsia="仿宋" w:cs="宋体"/>
                <w:kern w:val="0"/>
                <w:sz w:val="24"/>
                <w:szCs w:val="22"/>
                <w:lang w:val="en-US" w:eastAsia="zh-CN" w:bidi="ar-SA"/>
              </w:rPr>
              <w:t>5、医用蜜蜡 (25公斤)</w:t>
            </w:r>
            <w:r>
              <w:rPr>
                <w:rFonts w:hint="eastAsia" w:ascii="仿宋" w:hAnsi="仿宋" w:eastAsia="仿宋" w:cs="宋体"/>
                <w:kern w:val="0"/>
                <w:sz w:val="24"/>
                <w:szCs w:val="22"/>
                <w:lang w:val="en-US" w:eastAsia="zh-CN" w:bidi="ar-SA"/>
              </w:rPr>
              <w:t>；</w:t>
            </w:r>
          </w:p>
          <w:p w14:paraId="11C9ECBD">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auto"/>
              <w:rPr>
                <w:rFonts w:hint="default" w:ascii="仿宋" w:hAnsi="仿宋" w:eastAsia="仿宋" w:cs="宋体"/>
                <w:kern w:val="0"/>
                <w:sz w:val="24"/>
                <w:szCs w:val="22"/>
                <w:lang w:val="en-US" w:eastAsia="zh-CN" w:bidi="ar-SA"/>
              </w:rPr>
            </w:pPr>
            <w:r>
              <w:rPr>
                <w:rFonts w:hint="default" w:ascii="仿宋" w:hAnsi="仿宋" w:eastAsia="仿宋" w:cs="宋体"/>
                <w:kern w:val="0"/>
                <w:sz w:val="24"/>
                <w:szCs w:val="22"/>
                <w:lang w:val="en-US" w:eastAsia="zh-CN" w:bidi="ar-SA"/>
              </w:rPr>
              <w:t>6、不锈钢双层圆筒过滤网(1个）</w:t>
            </w:r>
            <w:r>
              <w:rPr>
                <w:rFonts w:hint="eastAsia" w:ascii="仿宋" w:hAnsi="仿宋" w:eastAsia="仿宋" w:cs="宋体"/>
                <w:kern w:val="0"/>
                <w:sz w:val="24"/>
                <w:szCs w:val="22"/>
                <w:lang w:val="en-US" w:eastAsia="zh-CN" w:bidi="ar-SA"/>
              </w:rPr>
              <w:t>；</w:t>
            </w:r>
          </w:p>
          <w:p w14:paraId="36147516">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auto"/>
              <w:rPr>
                <w:rFonts w:hint="default" w:ascii="仿宋" w:hAnsi="仿宋" w:eastAsia="仿宋" w:cs="宋体"/>
                <w:kern w:val="0"/>
                <w:sz w:val="24"/>
                <w:szCs w:val="22"/>
                <w:lang w:val="en-US" w:eastAsia="zh-CN" w:bidi="ar-SA"/>
              </w:rPr>
            </w:pPr>
            <w:r>
              <w:rPr>
                <w:rFonts w:hint="default" w:ascii="仿宋" w:hAnsi="仿宋" w:eastAsia="仿宋" w:cs="宋体"/>
                <w:kern w:val="0"/>
                <w:sz w:val="24"/>
                <w:szCs w:val="22"/>
                <w:lang w:val="en-US" w:eastAsia="zh-CN" w:bidi="ar-SA"/>
              </w:rPr>
              <w:t>7、清洁用刮板（1个）</w:t>
            </w:r>
            <w:r>
              <w:rPr>
                <w:rFonts w:hint="eastAsia" w:ascii="仿宋" w:hAnsi="仿宋" w:eastAsia="仿宋" w:cs="宋体"/>
                <w:kern w:val="0"/>
                <w:sz w:val="24"/>
                <w:szCs w:val="22"/>
                <w:lang w:val="en-US" w:eastAsia="zh-CN" w:bidi="ar-SA"/>
              </w:rPr>
              <w:t>；</w:t>
            </w:r>
          </w:p>
          <w:p w14:paraId="01B7F545">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auto"/>
              <w:rPr>
                <w:rFonts w:hint="default" w:ascii="仿宋" w:hAnsi="仿宋" w:eastAsia="仿宋" w:cs="宋体"/>
                <w:kern w:val="0"/>
                <w:sz w:val="24"/>
                <w:szCs w:val="22"/>
                <w:lang w:val="en-US" w:eastAsia="zh-CN" w:bidi="ar-SA"/>
              </w:rPr>
            </w:pPr>
            <w:r>
              <w:rPr>
                <w:rFonts w:hint="default" w:ascii="仿宋" w:hAnsi="仿宋" w:eastAsia="仿宋" w:cs="宋体"/>
                <w:kern w:val="0"/>
                <w:sz w:val="24"/>
                <w:szCs w:val="22"/>
                <w:lang w:val="en-US" w:eastAsia="zh-CN" w:bidi="ar-SA"/>
              </w:rPr>
              <w:t>8、不锈钢铲刀（1把）</w:t>
            </w:r>
            <w:r>
              <w:rPr>
                <w:rFonts w:hint="eastAsia" w:ascii="仿宋" w:hAnsi="仿宋" w:eastAsia="仿宋" w:cs="宋体"/>
                <w:kern w:val="0"/>
                <w:sz w:val="24"/>
                <w:szCs w:val="22"/>
                <w:lang w:val="en-US" w:eastAsia="zh-CN" w:bidi="ar-SA"/>
              </w:rPr>
              <w:t>；</w:t>
            </w:r>
          </w:p>
          <w:p w14:paraId="4085144E">
            <w:pPr>
              <w:keepNext w:val="0"/>
              <w:keepLines w:val="0"/>
              <w:pageBreakBefore w:val="0"/>
              <w:widowControl/>
              <w:kinsoku/>
              <w:wordWrap/>
              <w:overflowPunct/>
              <w:topLinePunct w:val="0"/>
              <w:autoSpaceDE/>
              <w:autoSpaceDN/>
              <w:bidi w:val="0"/>
              <w:adjustRightInd/>
              <w:snapToGrid w:val="0"/>
              <w:spacing w:line="240" w:lineRule="atLeast"/>
              <w:ind w:left="0" w:leftChars="0" w:firstLine="0" w:firstLineChars="0"/>
              <w:textAlignment w:val="auto"/>
              <w:rPr>
                <w:rFonts w:hint="default" w:ascii="仿宋" w:hAnsi="仿宋" w:eastAsia="仿宋" w:cs="宋体"/>
                <w:kern w:val="0"/>
                <w:sz w:val="24"/>
                <w:szCs w:val="22"/>
                <w:lang w:val="en-US" w:eastAsia="zh-CN" w:bidi="ar-SA"/>
              </w:rPr>
            </w:pPr>
            <w:r>
              <w:rPr>
                <w:rFonts w:hint="eastAsia" w:ascii="仿宋" w:hAnsi="仿宋" w:eastAsia="仿宋" w:cs="宋体"/>
                <w:kern w:val="0"/>
                <w:sz w:val="24"/>
                <w:szCs w:val="22"/>
                <w:lang w:val="en-US" w:eastAsia="zh-CN" w:bidi="ar-SA"/>
              </w:rPr>
              <w:t>9、</w:t>
            </w:r>
            <w:r>
              <w:rPr>
                <w:rFonts w:hint="default" w:ascii="仿宋" w:hAnsi="仿宋" w:eastAsia="仿宋" w:cs="宋体"/>
                <w:kern w:val="0"/>
                <w:sz w:val="24"/>
                <w:szCs w:val="22"/>
                <w:lang w:val="en-US" w:eastAsia="zh-CN" w:bidi="ar-SA"/>
              </w:rPr>
              <w:t>取蜡用帆布防护手套（1付）</w:t>
            </w:r>
            <w:r>
              <w:rPr>
                <w:rFonts w:hint="eastAsia" w:ascii="仿宋" w:hAnsi="仿宋" w:eastAsia="仿宋" w:cs="宋体"/>
                <w:kern w:val="0"/>
                <w:sz w:val="24"/>
                <w:szCs w:val="22"/>
                <w:lang w:val="en-US" w:eastAsia="zh-CN" w:bidi="ar-SA"/>
              </w:rPr>
              <w:t>。</w:t>
            </w:r>
          </w:p>
        </w:tc>
        <w:tc>
          <w:tcPr>
            <w:tcW w:w="1701" w:type="dxa"/>
          </w:tcPr>
          <w:p w14:paraId="35943D67">
            <w:pPr>
              <w:keepNext w:val="0"/>
              <w:keepLines w:val="0"/>
              <w:pageBreakBefore w:val="0"/>
              <w:kinsoku/>
              <w:wordWrap/>
              <w:overflowPunct/>
              <w:topLinePunct w:val="0"/>
              <w:autoSpaceDE/>
              <w:autoSpaceDN/>
              <w:bidi w:val="0"/>
              <w:adjustRightInd/>
              <w:spacing w:line="240" w:lineRule="atLeast"/>
              <w:jc w:val="center"/>
              <w:textAlignment w:val="auto"/>
              <w:rPr>
                <w:rFonts w:ascii="仿宋" w:hAnsi="仿宋" w:eastAsia="仿宋"/>
                <w:sz w:val="24"/>
              </w:rPr>
            </w:pPr>
          </w:p>
        </w:tc>
      </w:tr>
    </w:tbl>
    <w:p w14:paraId="4AB2AF0D">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三、服务要求</w:t>
      </w:r>
    </w:p>
    <w:p w14:paraId="4FE156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1、供应商负责设备安装、调试，并提供1个月试运行期。试运行期届满，无任何质量问题供应商方可申请最终验收。其费用包含在项目报价内。</w:t>
      </w:r>
    </w:p>
    <w:p w14:paraId="6D98EA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2、供应商提供设备操作（使用）培训。保证操作（使用）人员能熟练操作（使用），并对该设备能进行日常维护，如未达到，医院有权延后支付合同所约定款项。其费用包含在项目报价内。</w:t>
      </w:r>
    </w:p>
    <w:p w14:paraId="4FD753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3、质保期内，每年提供≥4次维护保养，并出具维护保养报告。其费用包含在项目报价内。</w:t>
      </w:r>
    </w:p>
    <w:p w14:paraId="6D3E30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r>
        <w:rPr>
          <w:rFonts w:hint="default" w:ascii="仿宋" w:hAnsi="仿宋" w:eastAsia="仿宋" w:cs="仿宋"/>
          <w:kern w:val="2"/>
          <w:sz w:val="28"/>
          <w:szCs w:val="28"/>
          <w:lang w:val="en-US" w:eastAsia="zh-CN" w:bidi="ar-SA"/>
        </w:rPr>
        <w:t>、售后服务响应时间：供应商应在接到售后服务通知</w:t>
      </w:r>
      <w:r>
        <w:rPr>
          <w:rFonts w:hint="eastAsia" w:ascii="仿宋" w:hAnsi="仿宋" w:eastAsia="仿宋" w:cs="仿宋"/>
          <w:kern w:val="2"/>
          <w:sz w:val="28"/>
          <w:szCs w:val="28"/>
          <w:lang w:val="en-US" w:eastAsia="zh-CN" w:bidi="ar-SA"/>
        </w:rPr>
        <w:t>或故障电话</w:t>
      </w:r>
      <w:r>
        <w:rPr>
          <w:rFonts w:hint="default" w:ascii="仿宋" w:hAnsi="仿宋" w:eastAsia="仿宋" w:cs="仿宋"/>
          <w:kern w:val="2"/>
          <w:sz w:val="28"/>
          <w:szCs w:val="28"/>
          <w:lang w:val="en-US" w:eastAsia="zh-CN" w:bidi="ar-SA"/>
        </w:rPr>
        <w:t xml:space="preserve"> 12 小时内响应，48小时内到场维修。</w:t>
      </w:r>
    </w:p>
    <w:p w14:paraId="253C8672">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DF7F81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（一）交货时间及合同履约期限</w:t>
      </w:r>
    </w:p>
    <w:p w14:paraId="093C959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Style w:val="7"/>
          <w:rFonts w:hint="eastAsia" w:ascii="仿宋" w:hAnsi="仿宋" w:eastAsia="仿宋" w:cs="仿宋"/>
          <w:b w:val="0"/>
          <w:bCs w:val="0"/>
          <w:i w:val="0"/>
          <w:iCs w:val="0"/>
          <w:caps w:val="0"/>
          <w:color w:val="222222"/>
          <w:spacing w:val="0"/>
          <w:sz w:val="28"/>
          <w:szCs w:val="28"/>
          <w:lang w:eastAsia="zh-CN"/>
        </w:rPr>
        <w:t>本项目</w:t>
      </w:r>
      <w:r>
        <w:rPr>
          <w:rStyle w:val="7"/>
          <w:rFonts w:hint="eastAsia" w:ascii="仿宋" w:hAnsi="仿宋" w:eastAsia="仿宋" w:cs="仿宋"/>
          <w:b w:val="0"/>
          <w:bCs w:val="0"/>
          <w:i w:val="0"/>
          <w:iCs w:val="0"/>
          <w:caps w:val="0"/>
          <w:color w:val="222222"/>
          <w:spacing w:val="0"/>
          <w:sz w:val="28"/>
          <w:szCs w:val="28"/>
          <w:lang w:val="en-US" w:eastAsia="zh-CN"/>
        </w:rPr>
        <w:t>交货时间</w:t>
      </w:r>
      <w:r>
        <w:rPr>
          <w:rStyle w:val="7"/>
          <w:rFonts w:hint="eastAsia" w:ascii="仿宋" w:hAnsi="仿宋" w:eastAsia="仿宋" w:cs="仿宋"/>
          <w:b w:val="0"/>
          <w:bCs w:val="0"/>
          <w:i w:val="0"/>
          <w:iCs w:val="0"/>
          <w:caps w:val="0"/>
          <w:color w:val="222222"/>
          <w:spacing w:val="0"/>
          <w:sz w:val="28"/>
          <w:szCs w:val="28"/>
          <w:lang w:eastAsia="zh-CN"/>
        </w:rPr>
        <w:t>为</w:t>
      </w:r>
      <w:r>
        <w:rPr>
          <w:rStyle w:val="7"/>
          <w:rFonts w:hint="eastAsia" w:ascii="仿宋" w:hAnsi="仿宋" w:eastAsia="仿宋" w:cs="仿宋"/>
          <w:b w:val="0"/>
          <w:bCs w:val="0"/>
          <w:i w:val="0"/>
          <w:iCs w:val="0"/>
          <w:caps w:val="0"/>
          <w:color w:val="222222"/>
          <w:spacing w:val="0"/>
          <w:sz w:val="28"/>
          <w:szCs w:val="28"/>
          <w:lang w:val="en-US" w:eastAsia="zh-CN"/>
        </w:rPr>
        <w:t>合同</w:t>
      </w:r>
      <w:r>
        <w:rPr>
          <w:rStyle w:val="7"/>
          <w:rFonts w:hint="eastAsia" w:ascii="仿宋" w:hAnsi="仿宋" w:eastAsia="仿宋" w:cs="仿宋"/>
          <w:b w:val="0"/>
          <w:bCs w:val="0"/>
          <w:i w:val="0"/>
          <w:iCs w:val="0"/>
          <w:caps w:val="0"/>
          <w:color w:val="222222"/>
          <w:spacing w:val="0"/>
          <w:sz w:val="28"/>
          <w:szCs w:val="28"/>
          <w:lang w:eastAsia="zh-CN"/>
        </w:rPr>
        <w:t>签字盖章生效之日起</w:t>
      </w:r>
      <w:r>
        <w:rPr>
          <w:rStyle w:val="7"/>
          <w:rFonts w:hint="eastAsia" w:ascii="仿宋" w:hAnsi="仿宋" w:eastAsia="仿宋" w:cs="仿宋"/>
          <w:b w:val="0"/>
          <w:bCs w:val="0"/>
          <w:i w:val="0"/>
          <w:iCs w:val="0"/>
          <w:caps w:val="0"/>
          <w:color w:val="222222"/>
          <w:spacing w:val="0"/>
          <w:sz w:val="28"/>
          <w:szCs w:val="28"/>
          <w:lang w:val="en-US" w:eastAsia="zh-CN"/>
        </w:rPr>
        <w:t>30日内</w:t>
      </w:r>
      <w:r>
        <w:rPr>
          <w:rStyle w:val="7"/>
          <w:rFonts w:hint="eastAsia" w:ascii="仿宋" w:hAnsi="仿宋" w:eastAsia="仿宋" w:cs="仿宋"/>
          <w:b w:val="0"/>
          <w:bCs w:val="0"/>
          <w:i w:val="0"/>
          <w:iCs w:val="0"/>
          <w:caps w:val="0"/>
          <w:color w:val="222222"/>
          <w:spacing w:val="0"/>
          <w:sz w:val="28"/>
          <w:szCs w:val="28"/>
          <w:lang w:eastAsia="zh-CN"/>
        </w:rPr>
        <w:t>，</w:t>
      </w:r>
      <w:r>
        <w:rPr>
          <w:rFonts w:hint="eastAsia" w:ascii="仿宋" w:hAnsi="仿宋" w:eastAsia="仿宋" w:cs="仿宋"/>
          <w:color w:val="auto"/>
          <w:sz w:val="28"/>
          <w:szCs w:val="28"/>
          <w:lang w:val="en-US" w:eastAsia="zh-CN"/>
        </w:rPr>
        <w:t>合同履约期限为</w:t>
      </w:r>
      <w:r>
        <w:rPr>
          <w:rStyle w:val="7"/>
          <w:rFonts w:hint="eastAsia" w:ascii="仿宋" w:hAnsi="仿宋" w:eastAsia="仿宋" w:cs="仿宋"/>
          <w:b w:val="0"/>
          <w:bCs w:val="0"/>
          <w:i w:val="0"/>
          <w:iCs w:val="0"/>
          <w:caps w:val="0"/>
          <w:color w:val="222222"/>
          <w:spacing w:val="0"/>
          <w:sz w:val="28"/>
          <w:szCs w:val="28"/>
          <w:lang w:val="en-US" w:eastAsia="zh-CN"/>
        </w:rPr>
        <w:t>质保期满</w:t>
      </w:r>
      <w:r>
        <w:rPr>
          <w:rStyle w:val="7"/>
          <w:rFonts w:hint="eastAsia" w:ascii="仿宋" w:hAnsi="仿宋" w:eastAsia="仿宋" w:cs="仿宋"/>
          <w:b w:val="0"/>
          <w:bCs w:val="0"/>
          <w:i w:val="0"/>
          <w:iCs w:val="0"/>
          <w:caps w:val="0"/>
          <w:color w:val="222222"/>
          <w:spacing w:val="0"/>
          <w:sz w:val="28"/>
          <w:szCs w:val="28"/>
          <w:lang w:eastAsia="zh-CN"/>
        </w:rPr>
        <w:t>合同自然终止。</w:t>
      </w:r>
    </w:p>
    <w:p w14:paraId="19266D7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（二）交货地点：大竹县人民医院内科大楼十二楼康复医学科。货物交付采购人之前，货物的损毁、灭失风险由供应商承担。</w:t>
      </w:r>
    </w:p>
    <w:p w14:paraId="3A653F79">
      <w:pPr>
        <w:pStyle w:val="10"/>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（三）付款方式</w:t>
      </w:r>
    </w:p>
    <w:p w14:paraId="744DFC41">
      <w:pPr>
        <w:pStyle w:val="11"/>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（1）设备安装调试完成，最终验收合格并交付使用，开具国家认可足额有效票据，达到付款条件起30日内，支付合同总金额的90%；</w:t>
      </w:r>
    </w:p>
    <w:p w14:paraId="4D46645A">
      <w:pPr>
        <w:pStyle w:val="11"/>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（2）最终验收合格满壹年，且货物无质量问题，达到付款条件起30日内，支付合同总金额的10%。</w:t>
      </w:r>
    </w:p>
    <w:p w14:paraId="76CC2B3D">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（四）验收交付方式和标准</w:t>
      </w:r>
    </w:p>
    <w:p w14:paraId="6362D5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验收交付标准：按国家相关法律法规、行业标准、技术规范；招标文件相关技术、服务要求、中标供应商投标文件相关响应内容；中标产品生产厂家出具的产品说明书、技术白皮书、医疗器械注册证或备案凭证等技术资料(如涉及)；如验收时双方对技术指标、质量要求等约定标准有相互抵触或异议的事项,双方须按照国家相关规定及招标文件相关技术、服务要求、中标供应商投标文件相关响应内容中质量要求和技术指标较严格的原则确定该事项的标准并进行验收。</w:t>
      </w:r>
    </w:p>
    <w:p w14:paraId="2B98E3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验收交付方法：（1）供应商按合同约定时间将货物交到采购人指定地点，并完成安装调试培训，验收合格后交付使用(如由于采购人的原因造成延迟交付的，时间顺延)。（2）项目验收由采购人组织，按照《财政部关于进一步加强政府采购需求和履约验收管理的指导意见》（财库[2016]205号）、《政府采购需求管理办法》财库〔2021〕22号以及国家相关规定进行验收。</w:t>
      </w:r>
    </w:p>
    <w:p w14:paraId="6F02A79F">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（五）货物包装、运输要求</w:t>
      </w:r>
    </w:p>
    <w:p w14:paraId="371F6385">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73EF04C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25B7C7D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（六）质量保修范围和保修期</w:t>
      </w:r>
    </w:p>
    <w:p w14:paraId="162B8ACD">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质保期为最终验收合格后≥壹年，保修范围为整套设备。质保期内货物质量出现问题，成交供应商应负责包修、包换、包退，费用由成交供应商负担。如需更换零配件，供应商应保证所更换的零配件与原设备相同规格和品质且是全新的零配件。质保期内如货物经供应商三次维修仍不能达到合同约定的质量标准，视作供应商未能按时交货，采购人有权退货并追究供应商的违约责任。</w:t>
      </w:r>
    </w:p>
    <w:p w14:paraId="5E6CA13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2、质保期后，供应商承诺提供终身售后服务和硬件支持下的软件升级，维修仅收取零配件费用，不收上门费、服务费及差旅费等其他费用，具体运维服务费用由供方和需方协商解决。</w:t>
      </w:r>
    </w:p>
    <w:p w14:paraId="4A11B51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（七）违约责任与解决争议的方法</w:t>
      </w:r>
    </w:p>
    <w:p w14:paraId="7E9FEC0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违约责任：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0AACBFC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406BCBF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70AA2EF4">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（1）项目履行期限内，供应商明确表示或者以自己的行为表明不履行本项目合同的主要义务，则供应商违约，供应商应向采购人缴纳合同总价款20%的违约金，同时采购人有权解除合同。</w:t>
      </w:r>
    </w:p>
    <w:p w14:paraId="440DCD01">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（2）供应商提供的货物或服务根本违约（例如提供假冒伪劣产品或以次充好），致使合同的目的不能实现的，供应商应向采购人缴纳合同总价款20%的违约金，同时采购人有权解除合同。</w:t>
      </w:r>
    </w:p>
    <w:p w14:paraId="33664E3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供应商应向采购人支付违约金2000元，同时供应商经采购人催告后应继续按合同约定履行合同。合同履行期内3次延迟履约，则供应商应向采购人缴纳合同总价款20%的违约金，同时采购人有权解除合同。</w:t>
      </w:r>
    </w:p>
    <w:p w14:paraId="03177CE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lang w:val="en-US" w:eastAsia="zh-CN"/>
        </w:rPr>
      </w:pPr>
      <w:r>
        <w:rPr>
          <w:rFonts w:hint="eastAsia" w:ascii="仿宋" w:hAnsi="仿宋" w:eastAsia="仿宋" w:cs="仿宋"/>
          <w:sz w:val="28"/>
          <w:szCs w:val="28"/>
          <w:lang w:val="en-US" w:eastAsia="zh-CN"/>
        </w:rPr>
        <w:t>（4）供应商所供的货物或服务瑕疵违约，与采购文件要求或采购人采购需求不符的，供应商应承担修理、重作、更换、退货、减少价款或者报酬等违约责任。同时供应商每有一次违约行为，供应商应向采购人支付违约金2000元，合同履行期内供应商出现3次本款所列违约行为，供应商应向采购人支付合同总价款20%的违约金，同时采购人有权解除合同。经采购人同意后，供应商更正瑕疵违约行为后，可以继续按合同约定履行合同。</w:t>
      </w:r>
    </w:p>
    <w:p w14:paraId="22A5C3F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2、合同履行过程中因供应商及员工原因造成的一切安全事故、人身伤亡、经济损失均由供应商自行负责承担，其责任与采购人无关。</w:t>
      </w:r>
      <w:bookmarkStart w:id="0" w:name="★4.4_违约处理"/>
      <w:bookmarkEnd w:id="0"/>
      <w:r>
        <w:rPr>
          <w:rFonts w:hint="eastAsia" w:ascii="仿宋" w:hAnsi="仿宋" w:eastAsia="仿宋" w:cs="仿宋"/>
          <w:sz w:val="28"/>
          <w:szCs w:val="28"/>
          <w:lang w:val="en-US" w:eastAsia="zh-CN"/>
        </w:rPr>
        <w:t>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4A5E23E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解决争议：（1）在执行合同中发生的或与合同有关的争端，双方应通过友好协商解决，经协商在15天内不能达成协议时，应提交采购人所在地人民法院诉讼解决。（2）诉讼裁决应为最终决定，并对双方具有约束力。（3）除另有裁决外，诉讼费应由败诉方负担。（4）在诉讼期间，除正在进行诉讼部分外，合同其他部分继续执行。</w:t>
      </w:r>
    </w:p>
    <w:p w14:paraId="29C08C6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 w:hAnsi="仿宋" w:eastAsia="仿宋" w:cs="仿宋"/>
          <w:sz w:val="28"/>
          <w:szCs w:val="28"/>
          <w:lang w:val="en-US" w:eastAsia="zh-CN"/>
        </w:rPr>
        <w:t>4、</w:t>
      </w:r>
      <w:r>
        <w:rPr>
          <w:rFonts w:hint="eastAsia" w:ascii="仿宋" w:hAnsi="仿宋" w:eastAsia="仿宋" w:cs="仿宋"/>
          <w:color w:val="auto"/>
          <w:sz w:val="28"/>
          <w:szCs w:val="28"/>
          <w:lang w:val="en-US" w:eastAsia="zh-CN"/>
        </w:rPr>
        <w:t>其他条款</w:t>
      </w:r>
      <w:r>
        <w:rPr>
          <w:rFonts w:hint="eastAsia" w:ascii="仿宋" w:hAnsi="仿宋" w:eastAsia="仿宋" w:cs="仿宋"/>
          <w:sz w:val="28"/>
          <w:szCs w:val="28"/>
          <w:highlight w:val="none"/>
          <w:lang w:val="en-US" w:eastAsia="zh-CN"/>
        </w:rPr>
        <w:t>按合同约定执行。</w:t>
      </w:r>
    </w:p>
    <w:p w14:paraId="6A0592A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4249987">
      <w:pPr>
        <w:pStyle w:val="10"/>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1、本章的所有内容为本次采购项目的实质性要求，不允许有负偏离。</w:t>
      </w:r>
    </w:p>
    <w:p w14:paraId="306606AE">
      <w:pPr>
        <w:pStyle w:val="10"/>
        <w:spacing w:line="560" w:lineRule="exact"/>
        <w:ind w:firstLine="560"/>
        <w:rPr>
          <w:rFonts w:hint="eastAsia" w:ascii="仿宋" w:hAnsi="仿宋" w:eastAsia="仿宋" w:cs="仿宋"/>
          <w:b/>
          <w:bCs/>
          <w:sz w:val="28"/>
          <w:szCs w:val="28"/>
          <w:lang w:val="en-US" w:eastAsia="zh-CN"/>
        </w:rPr>
      </w:pPr>
      <w:r>
        <w:rPr>
          <w:rFonts w:hint="eastAsia" w:ascii="仿宋" w:hAnsi="仿宋" w:eastAsia="仿宋" w:cs="仿宋"/>
          <w:sz w:val="28"/>
          <w:szCs w:val="28"/>
          <w:highlight w:val="none"/>
          <w:lang w:val="en-US" w:eastAsia="zh-CN"/>
        </w:rPr>
        <w:t>2、本章内容中有明确的证明材料要求的应提供对应证明材料，否则视为负偏离。</w:t>
      </w:r>
    </w:p>
    <w:p w14:paraId="6E7CA8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BE7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4">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 w:type="paragraph" w:customStyle="1" w:styleId="9">
    <w:name w:val="参数正文"/>
    <w:basedOn w:val="1"/>
    <w:qFormat/>
    <w:uiPriority w:val="0"/>
    <w:rPr>
      <w:rFonts w:ascii="宋体" w:hAnsi="宋体" w:cs="宋体"/>
    </w:rPr>
  </w:style>
  <w:style w:type="paragraph" w:styleId="10">
    <w:name w:val="List Paragraph"/>
    <w:basedOn w:val="1"/>
    <w:autoRedefine/>
    <w:qFormat/>
    <w:uiPriority w:val="0"/>
    <w:pPr>
      <w:ind w:firstLine="420" w:firstLineChars="200"/>
    </w:pPr>
    <w:rPr>
      <w:szCs w:val="24"/>
    </w:rPr>
  </w:style>
  <w:style w:type="paragraph" w:customStyle="1" w:styleId="11">
    <w:name w:val="正文_1"/>
    <w:next w:val="12"/>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2">
    <w:name w:val="正文_2"/>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标题 5（有编号）（绿盟科技）"/>
    <w:basedOn w:val="12"/>
    <w:next w:val="1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4">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2026-04-24T01:10:36Z</dcterms:created>
  <dc:creator>Administrator</dc:creator>
  <cp:lastModifiedBy>WPS_1774228208</cp:lastModifiedBy>
  <dcterms:modified xsi:type="dcterms:W3CDTF">2026-04-24T01:13:36Z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eyJoZGlkIjoiY2Y2MTBmZGIzOTYwMzFkMDI1MjVlNDdhYjY3NDk1ZTAiLCJ1c2VySWQiOiIxODE0OTU1NzMzIn0=</vt:lpwstr>
  </property>
  <property fmtid="{D5CDD505-2E9C-101B-9397-08002B2CF9AE}" pid="4" name="ICV">
    <vt:lpwstr>55D6E19E5F3A45A3826D251F691EA464_12</vt:lpwstr>
  </property>
</Properties>
</file>