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hAnsi="黑体" w:eastAsia="黑体"/>
          <w:b/>
          <w:sz w:val="28"/>
          <w:szCs w:val="28"/>
        </w:rPr>
      </w:pPr>
      <w:r/>
      <w:bookmarkStart w:id="0" w:name="_Toc193105917"/>
      <w:bookmarkEnd w:id="0"/>
      <w:r/>
      <w:bookmarkStart w:id="1" w:name="_Toc193106174"/>
      <w:bookmarkEnd w:id="1"/>
      <w:r/>
      <w:bookmarkStart w:id="2" w:name="_Toc193106063"/>
      <w:bookmarkEnd w:id="2"/>
      <w:r/>
      <w:bookmarkStart w:id="3" w:name="_Toc350864514"/>
      <w:bookmarkEnd w:id="3"/>
      <w:r/>
      <w:r>
        <w:rPr>
          <w:rFonts w:ascii="黑体" w:hAnsi="黑体" w:eastAsia="黑体" w:hint="eastAsia"/>
          <w:b/>
          <w:sz w:val="28"/>
          <w:szCs w:val="28"/>
        </w:rPr>
        <w:t>采购编号：竹医总采（询）【2022-11-1】号</w:t>
      </w:r>
      <w:r>
        <w:rPr>
          <w:rFonts w:ascii="黑体" w:hAnsi="黑体" w:eastAsia="黑体"/>
          <w:b/>
          <w:sz w:val="28"/>
          <w:szCs w:val="28"/>
        </w:rPr>
      </w:r>
    </w:p>
    <w:p>
      <w:pPr>
        <w:rPr>
          <w:rFonts w:ascii="黑体" w:hAnsi="黑体" w:eastAsia="黑体"/>
          <w:b/>
          <w:sz w:val="28"/>
          <w:szCs w:val="28"/>
        </w:rPr>
      </w:pPr>
      <w:r>
        <w:rPr>
          <w:rFonts w:ascii="黑体" w:hAnsi="黑体" w:eastAsia="黑体"/>
          <w:b/>
          <w:sz w:val="28"/>
          <w:szCs w:val="28"/>
        </w:rPr>
      </w:r>
    </w:p>
    <w:p>
      <w:pPr>
        <w:spacing w:line="1100" w:lineRule="exact"/>
        <w:jc w:val="center"/>
        <w:rPr>
          <w:rFonts w:ascii="仿宋_GB2312" w:hAnsi="仿宋_GB2312" w:eastAsia="仿宋_GB2312" w:cs="仿宋"/>
          <w:b/>
          <w:sz w:val="40"/>
          <w:szCs w:val="40"/>
        </w:rPr>
      </w:pPr>
      <w:r>
        <w:rPr>
          <w:rFonts w:ascii="仿宋_GB2312" w:hAnsi="仿宋_GB2312" w:eastAsia="仿宋_GB2312" w:cs="仿宋" w:hint="eastAsia"/>
          <w:b/>
          <w:sz w:val="40"/>
          <w:szCs w:val="40"/>
        </w:rPr>
        <w:t>大竹县人民医院办公文化用品供应商资格遴选项目</w:t>
      </w:r>
      <w:r>
        <w:rPr>
          <w:rFonts w:ascii="仿宋_GB2312" w:hAnsi="仿宋_GB2312" w:eastAsia="仿宋_GB2312" w:cs="仿宋"/>
          <w:b/>
          <w:sz w:val="40"/>
          <w:szCs w:val="40"/>
        </w:rPr>
      </w:r>
    </w:p>
    <w:p>
      <w:pPr>
        <w:spacing w:line="1100" w:lineRule="exact"/>
        <w:jc w:val="center"/>
        <w:rPr>
          <w:rFonts w:ascii="黑体" w:hAnsi="黑体" w:eastAsia="黑体"/>
          <w:b/>
          <w:sz w:val="96"/>
        </w:rPr>
      </w:pPr>
      <w:r>
        <w:rPr>
          <w:rFonts w:ascii="黑体" w:hAnsi="黑体" w:eastAsia="黑体"/>
          <w:b/>
          <w:sz w:val="96"/>
        </w:rPr>
      </w:r>
    </w:p>
    <w:p>
      <w:pPr>
        <w:spacing w:line="1100" w:lineRule="exact"/>
        <w:jc w:val="center"/>
        <w:rPr>
          <w:rFonts w:ascii="黑体" w:hAnsi="黑体" w:eastAsia="黑体"/>
          <w:b/>
          <w:sz w:val="96"/>
        </w:rPr>
      </w:pPr>
      <w:r>
        <w:rPr>
          <w:rFonts w:ascii="黑体" w:hAnsi="黑体" w:eastAsia="黑体" w:hint="eastAsia"/>
          <w:b/>
          <w:sz w:val="96"/>
        </w:rPr>
        <w:t>询</w:t>
      </w:r>
      <w:r>
        <w:rPr>
          <w:rFonts w:ascii="黑体" w:hAnsi="黑体" w:eastAsia="黑体"/>
          <w:b/>
          <w:sz w:val="96"/>
        </w:rPr>
      </w:r>
    </w:p>
    <w:p>
      <w:pPr>
        <w:spacing w:line="1300" w:lineRule="exact"/>
        <w:jc w:val="center"/>
        <w:rPr>
          <w:rFonts w:ascii="黑体" w:hAnsi="黑体" w:eastAsia="黑体"/>
          <w:b/>
          <w:sz w:val="96"/>
        </w:rPr>
      </w:pPr>
      <w:r>
        <w:rPr>
          <w:rFonts w:ascii="黑体" w:hAnsi="黑体" w:eastAsia="黑体" w:hint="eastAsia"/>
          <w:b/>
          <w:sz w:val="96"/>
        </w:rPr>
        <w:t>价</w:t>
      </w:r>
      <w:r>
        <w:rPr>
          <w:rFonts w:ascii="黑体" w:hAnsi="黑体" w:eastAsia="黑体"/>
          <w:b/>
          <w:sz w:val="96"/>
        </w:rPr>
      </w:r>
    </w:p>
    <w:p>
      <w:pPr>
        <w:spacing w:line="1300" w:lineRule="exact"/>
        <w:jc w:val="center"/>
        <w:rPr>
          <w:rFonts w:ascii="黑体" w:hAnsi="黑体" w:eastAsia="黑体"/>
          <w:b/>
          <w:sz w:val="96"/>
        </w:rPr>
      </w:pPr>
      <w:r>
        <w:rPr>
          <w:rFonts w:ascii="黑体" w:hAnsi="黑体" w:eastAsia="黑体" w:hint="eastAsia"/>
          <w:b/>
          <w:sz w:val="96"/>
        </w:rPr>
        <w:t>文</w:t>
      </w:r>
      <w:r>
        <w:rPr>
          <w:rFonts w:ascii="黑体" w:hAnsi="黑体" w:eastAsia="黑体"/>
          <w:b/>
          <w:sz w:val="96"/>
        </w:rPr>
      </w:r>
    </w:p>
    <w:p>
      <w:pPr>
        <w:spacing w:line="1300" w:lineRule="exact"/>
        <w:jc w:val="center"/>
        <w:rPr>
          <w:rFonts w:ascii="黑体" w:hAnsi="黑体" w:eastAsia="黑体"/>
          <w:b/>
          <w:sz w:val="96"/>
        </w:rPr>
      </w:pPr>
      <w:r>
        <w:rPr>
          <w:rFonts w:ascii="黑体" w:hAnsi="黑体" w:eastAsia="黑体" w:hint="eastAsia"/>
          <w:b/>
          <w:sz w:val="96"/>
        </w:rPr>
        <w:t>件</w:t>
      </w:r>
      <w:r>
        <w:rPr>
          <w:rFonts w:ascii="黑体" w:hAnsi="黑体" w:eastAsia="黑体"/>
          <w:b/>
          <w:sz w:val="96"/>
        </w:rPr>
      </w:r>
    </w:p>
    <w:p>
      <w:pPr>
        <w:rPr>
          <w:rFonts w:ascii="黑体" w:hAnsi="黑体" w:eastAsia="黑体"/>
          <w:b/>
          <w:sz w:val="72"/>
          <w:szCs w:val="72"/>
        </w:rPr>
      </w:pPr>
      <w:r>
        <w:rPr>
          <w:rFonts w:ascii="黑体" w:hAnsi="黑体" w:eastAsia="黑体"/>
          <w:b/>
          <w:sz w:val="72"/>
          <w:szCs w:val="72"/>
        </w:rPr>
      </w:r>
    </w:p>
    <w:p>
      <w:pPr>
        <w:rPr>
          <w:rFonts w:ascii="黑体" w:hAnsi="黑体" w:eastAsia="黑体"/>
          <w:b/>
          <w:sz w:val="72"/>
          <w:szCs w:val="72"/>
        </w:rPr>
      </w:pPr>
      <w:r>
        <w:rPr>
          <w:rFonts w:ascii="黑体" w:hAnsi="黑体" w:eastAsia="黑体"/>
          <w:b/>
          <w:sz w:val="72"/>
          <w:szCs w:val="72"/>
        </w:rPr>
      </w:r>
    </w:p>
    <w:p>
      <w:pPr>
        <w:spacing w:line="500" w:lineRule="exact"/>
        <w:jc w:val="center"/>
        <w:rPr>
          <w:rFonts w:ascii="仿宋_GB2312" w:hAnsi="仿宋_GB2312" w:eastAsia="仿宋_GB2312"/>
          <w:b/>
          <w:sz w:val="32"/>
          <w:szCs w:val="32"/>
        </w:rPr>
      </w:pPr>
      <w:r>
        <w:rPr>
          <w:rFonts w:ascii="仿宋_GB2312" w:hAnsi="仿宋_GB2312" w:eastAsia="仿宋_GB2312" w:hint="eastAsia"/>
          <w:b/>
          <w:sz w:val="32"/>
          <w:szCs w:val="32"/>
        </w:rPr>
        <w:t>中国·四川（大竹）</w:t>
      </w:r>
      <w:r>
        <w:rPr>
          <w:rFonts w:ascii="仿宋_GB2312" w:hAnsi="仿宋_GB2312" w:eastAsia="仿宋_GB2312"/>
          <w:b/>
          <w:sz w:val="32"/>
          <w:szCs w:val="32"/>
        </w:rPr>
      </w:r>
    </w:p>
    <w:p>
      <w:pPr>
        <w:spacing w:line="500" w:lineRule="exact"/>
        <w:jc w:val="center"/>
        <w:rPr>
          <w:rFonts w:ascii="仿宋_GB2312" w:hAnsi="仿宋_GB2312" w:eastAsia="仿宋_GB2312"/>
          <w:b/>
          <w:sz w:val="32"/>
          <w:szCs w:val="32"/>
        </w:rPr>
      </w:pPr>
      <w:r>
        <w:rPr>
          <w:rFonts w:ascii="仿宋_GB2312" w:hAnsi="仿宋_GB2312" w:eastAsia="仿宋_GB2312" w:hint="eastAsia"/>
          <w:b/>
          <w:sz w:val="32"/>
          <w:szCs w:val="32"/>
        </w:rPr>
        <w:t>大竹县人民医院</w:t>
      </w:r>
      <w:r>
        <w:rPr>
          <w:rFonts w:ascii="仿宋_GB2312" w:hAnsi="仿宋_GB2312" w:eastAsia="仿宋_GB2312"/>
          <w:b/>
          <w:sz w:val="32"/>
          <w:szCs w:val="32"/>
        </w:rPr>
      </w:r>
    </w:p>
    <w:p>
      <w:pPr>
        <w:spacing w:line="500" w:lineRule="exact"/>
        <w:jc w:val="center"/>
        <w:rPr>
          <w:rFonts w:ascii="仿宋" w:hAnsi="仿宋" w:eastAsia="仿宋"/>
        </w:rPr>
      </w:pPr>
      <w:r>
        <w:rPr>
          <w:rFonts w:ascii="仿宋" w:hAnsi="仿宋" w:eastAsia="仿宋" w:hint="eastAsia"/>
          <w:b/>
          <w:bCs/>
          <w:sz w:val="32"/>
          <w:szCs w:val="32"/>
        </w:rPr>
        <w:t>二O二二年</w:t>
      </w:r>
      <w:r>
        <w:rPr>
          <w:rFonts w:ascii="仿宋" w:hAnsi="仿宋" w:eastAsia="仿宋" w:hint="eastAsia"/>
          <w:b/>
          <w:bCs/>
          <w:sz w:val="32"/>
          <w:szCs w:val="32"/>
        </w:rPr>
        <w:t>十一</w:t>
      </w:r>
      <w:r>
        <w:rPr>
          <w:rFonts w:ascii="仿宋" w:hAnsi="仿宋" w:eastAsia="仿宋" w:hint="eastAsia"/>
          <w:b/>
          <w:bCs/>
          <w:sz w:val="32"/>
          <w:szCs w:val="32"/>
        </w:rPr>
        <w:t>月</w:t>
      </w:r>
      <w:r>
        <w:rPr>
          <w:rFonts w:ascii="仿宋" w:hAnsi="仿宋" w:eastAsia="仿宋"/>
        </w:rPr>
      </w:r>
      <w:r>
        <w:br w:type="page"/>
      </w:r>
    </w:p>
    <w:p>
      <w:pPr>
        <w:pStyle w:val="1"/>
        <w:ind w:firstLine="241"/>
        <w:spacing w:line="480" w:lineRule="auto"/>
        <w:jc w:val="center"/>
        <w:rPr>
          <w:rFonts w:ascii="黑体" w:hAnsi="黑体" w:eastAsia="黑体"/>
          <w:sz w:val="44"/>
          <w:szCs w:val="44"/>
        </w:rPr>
      </w:pPr>
      <w:r>
        <w:rPr>
          <w:rFonts w:ascii="黑体" w:hAnsi="黑体" w:eastAsia="黑体" w:hint="eastAsia"/>
          <w:sz w:val="44"/>
          <w:szCs w:val="44"/>
        </w:rPr>
        <w:t>目    录</w:t>
      </w:r>
      <w:r>
        <w:rPr>
          <w:rFonts w:ascii="黑体" w:hAnsi="黑体" w:eastAsia="黑体"/>
          <w:sz w:val="44"/>
          <w:szCs w:val="44"/>
        </w:rPr>
      </w:r>
    </w:p>
    <w:p>
      <w:pPr>
        <w:spacing w:line="700" w:lineRule="exact"/>
        <w:rPr>
          <w:rFonts w:ascii="宋体" w:hAnsi="宋体"/>
          <w:b/>
          <w:sz w:val="28"/>
          <w:szCs w:val="28"/>
        </w:rPr>
      </w:pPr>
      <w:r>
        <w:rPr>
          <w:rFonts w:ascii="宋体" w:hAnsi="宋体" w:hint="eastAsia"/>
          <w:b/>
          <w:sz w:val="28"/>
          <w:szCs w:val="28"/>
        </w:rPr>
        <w:t>第一章 询价邀请…………………………………………………………  3</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第二章 询价须知…………………………………………………………  5</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第三章 确定被询价的供应商数量………………………………………  10</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第四章 供应商的资格条件要求…………………………………………  10</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第五章 供应商应当提供的资格证明材料………………………………  11</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第六章 采购项目技术和商务要求………………………………………  12</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第七章 采购项目的价格构成……………………………………………  24</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24</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第九章 报价文件编制要求………………………………………………  25</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第十章 询价程序和成交标准……………………………………………  26</w:t>
      </w:r>
      <w:r>
        <w:rPr>
          <w:rFonts w:ascii="宋体" w:hAnsi="宋体"/>
          <w:b/>
          <w:sz w:val="28"/>
          <w:szCs w:val="28"/>
        </w:rPr>
      </w:r>
    </w:p>
    <w:p>
      <w:pPr>
        <w:spacing w:line="700" w:lineRule="exact"/>
        <w:rPr>
          <w:rFonts w:ascii="宋体" w:hAnsi="宋体"/>
          <w:b/>
          <w:sz w:val="28"/>
          <w:szCs w:val="28"/>
        </w:rPr>
      </w:pPr>
      <w:r>
        <w:rPr>
          <w:rFonts w:ascii="宋体" w:hAnsi="宋体" w:hint="eastAsia"/>
          <w:b/>
          <w:sz w:val="28"/>
          <w:szCs w:val="28"/>
        </w:rPr>
        <w:t>第十一章  报价文件相关文书格式……………………………………… 27</w:t>
      </w:r>
      <w:r>
        <w:rPr>
          <w:rFonts w:ascii="宋体" w:hAnsi="宋体"/>
          <w:b/>
          <w:sz w:val="28"/>
          <w:szCs w:val="28"/>
        </w:rPr>
      </w:r>
    </w:p>
    <w:p>
      <w:pPr>
        <w:pStyle w:val="1"/>
        <w:ind w:firstLine="0"/>
      </w:pPr>
      <w:r/>
    </w:p>
    <w:p>
      <w:pPr>
        <w:pStyle w:val="1"/>
        <w:ind w:firstLine="0"/>
      </w:pPr>
      <w:r/>
    </w:p>
    <w:p>
      <w:pPr>
        <w:pStyle w:val="1"/>
        <w:ind w:firstLine="0"/>
      </w:pPr>
      <w:r/>
    </w:p>
    <w:p>
      <w:pPr>
        <w:pStyle w:val="1"/>
        <w:ind w:firstLine="0"/>
      </w:pPr>
      <w:r/>
    </w:p>
    <w:p>
      <w:pPr>
        <w:pStyle w:val="1"/>
        <w:ind w:firstLine="0"/>
      </w:pPr>
      <w:r/>
    </w:p>
    <w:p>
      <w:pPr>
        <w:pStyle w:val="1"/>
        <w:ind w:firstLine="0"/>
      </w:pPr>
      <w:r/>
    </w:p>
    <w:p>
      <w:pPr>
        <w:pStyle w:val=""/>
        <w:ind w:firstLine="562"/>
        <w:spacing w:line="560" w:lineRule="exact"/>
        <w:jc w:val="center"/>
        <w:rPr>
          <w:rFonts w:ascii="仿宋" w:hAnsi="仿宋" w:eastAsia="仿宋" w:cs="仿宋"/>
          <w:b/>
          <w:sz w:val="28"/>
          <w:szCs w:val="28"/>
        </w:rPr>
      </w:pPr>
      <w:r>
        <w:rPr>
          <w:rFonts w:ascii="仿宋" w:hAnsi="仿宋" w:eastAsia="仿宋" w:cs="仿宋" w:hint="eastAsia"/>
          <w:b/>
          <w:sz w:val="28"/>
          <w:szCs w:val="28"/>
        </w:rPr>
        <w:t>第一章   询价邀请</w:t>
      </w:r>
      <w:r>
        <w:rPr>
          <w:rFonts w:ascii="仿宋" w:hAnsi="仿宋" w:eastAsia="仿宋" w:cs="仿宋"/>
          <w:b/>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我院拟以询价方式对《大竹县人民医院办公文化用品供应商资格遴选项目》组织筛选，兹邀请符合本次遴选要求的供应商参与询价活动。</w:t>
      </w:r>
      <w:r>
        <w:rPr>
          <w:rFonts w:ascii="仿宋" w:hAnsi="仿宋" w:eastAsia="仿宋" w:cs="仿宋"/>
          <w:sz w:val="28"/>
          <w:szCs w:val="28"/>
        </w:rPr>
      </w:r>
    </w:p>
    <w:p>
      <w:pPr>
        <w:pStyle w:val=""/>
        <w:ind w:firstLine="562"/>
        <w:spacing w:line="360" w:lineRule="auto"/>
        <w:rPr>
          <w:rFonts w:ascii="仿宋" w:hAnsi="仿宋" w:eastAsia="仿宋" w:cs="仿宋"/>
          <w:b/>
          <w:bCs/>
          <w:sz w:val="28"/>
          <w:szCs w:val="28"/>
        </w:rPr>
      </w:pPr>
      <w:r>
        <w:rPr>
          <w:rFonts w:ascii="仿宋" w:hAnsi="仿宋" w:eastAsia="仿宋" w:cs="仿宋" w:hint="eastAsia"/>
          <w:b/>
          <w:bCs/>
          <w:sz w:val="28"/>
          <w:szCs w:val="28"/>
        </w:rPr>
        <w:t>1.采购编号：竹医总采（询）【2022-11-1】号</w:t>
      </w:r>
      <w:r>
        <w:rPr>
          <w:rFonts w:ascii="仿宋" w:hAnsi="仿宋" w:eastAsia="仿宋" w:cs="仿宋"/>
          <w:b/>
          <w:bCs/>
          <w:sz w:val="28"/>
          <w:szCs w:val="28"/>
        </w:rPr>
      </w:r>
    </w:p>
    <w:p>
      <w:pPr>
        <w:pStyle w:val=""/>
        <w:ind w:firstLine="562"/>
        <w:spacing w:line="360" w:lineRule="auto"/>
        <w:rPr>
          <w:rFonts w:ascii="仿宋" w:hAnsi="仿宋" w:eastAsia="仿宋" w:cs="仿宋"/>
          <w:b/>
          <w:bCs/>
          <w:sz w:val="28"/>
          <w:szCs w:val="28"/>
        </w:rPr>
      </w:pPr>
      <w:r>
        <w:rPr>
          <w:rFonts w:ascii="仿宋" w:hAnsi="仿宋" w:eastAsia="仿宋" w:cs="仿宋" w:hint="eastAsia"/>
          <w:b/>
          <w:bCs/>
          <w:sz w:val="28"/>
          <w:szCs w:val="28"/>
        </w:rPr>
        <w:t>2.采购项目：大竹县人民医院办公文化用品供应商资格遴选项目</w:t>
      </w:r>
      <w:r>
        <w:rPr>
          <w:rFonts w:ascii="仿宋" w:hAnsi="仿宋" w:eastAsia="仿宋" w:cs="仿宋"/>
          <w:b/>
          <w:bCs/>
          <w:sz w:val="28"/>
          <w:szCs w:val="28"/>
        </w:rPr>
      </w:r>
    </w:p>
    <w:p>
      <w:pPr>
        <w:pStyle w:val=""/>
        <w:ind w:firstLine="562"/>
        <w:spacing w:line="360" w:lineRule="auto"/>
        <w:rPr>
          <w:rFonts w:ascii="仿宋" w:hAnsi="仿宋" w:eastAsia="仿宋" w:cs="仿宋"/>
          <w:b/>
          <w:bCs/>
          <w:sz w:val="28"/>
          <w:szCs w:val="28"/>
        </w:rPr>
      </w:pPr>
      <w:r>
        <w:rPr>
          <w:rFonts w:ascii="仿宋" w:hAnsi="仿宋" w:eastAsia="仿宋" w:cs="仿宋" w:hint="eastAsia"/>
          <w:b/>
          <w:bCs/>
          <w:sz w:val="28"/>
          <w:szCs w:val="28"/>
        </w:rPr>
        <w:t>3.报名时间和方式</w:t>
      </w:r>
      <w:r>
        <w:rPr>
          <w:rFonts w:ascii="仿宋" w:hAnsi="仿宋" w:eastAsia="仿宋" w:cs="仿宋"/>
          <w:b/>
          <w:bCs/>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本次采购自</w:t>
      </w:r>
      <w:r>
        <w:rPr>
          <w:rFonts w:ascii="仿宋" w:hAnsi="仿宋" w:eastAsia="仿宋" w:cs="仿宋" w:hint="eastAsia"/>
          <w:color w:val="ff0000"/>
          <w:sz w:val="28"/>
          <w:szCs w:val="28"/>
          <w:u w:color="auto" w:val="single"/>
        </w:rPr>
        <w:t>2022年11月8日起至2022年11月10日09:00 - 17:00</w:t>
      </w:r>
      <w:r>
        <w:rPr>
          <w:rFonts w:ascii="仿宋" w:hAnsi="仿宋" w:eastAsia="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供应商通过登录大竹县人民医院官网，</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color w:val="ff0000"/>
          <w:sz w:val="28"/>
          <w:szCs w:val="28"/>
        </w:rPr>
        <w:t>（https://www.scdz120.com/go.htm?k=zhao_biao_gong_gao&amp;url=tzgg_list）</w:t>
      </w:r>
      <w:r>
        <w:rPr>
          <w:rFonts w:ascii="仿宋" w:hAnsi="仿宋" w:eastAsia="仿宋" w:cs="仿宋" w:hint="eastAsia"/>
          <w:sz w:val="28"/>
          <w:szCs w:val="28"/>
        </w:rPr>
        <w:t>，获取项目询价文件，（咨询电话：0818-6096143）</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递交报价文件时，供应商的名称和采购编号应与报名时的供应商名称和采购编号一致。</w:t>
      </w:r>
      <w:r>
        <w:rPr>
          <w:rFonts w:ascii="仿宋" w:hAnsi="仿宋" w:eastAsia="仿宋" w:cs="仿宋"/>
          <w:sz w:val="28"/>
          <w:szCs w:val="28"/>
        </w:rPr>
      </w:r>
    </w:p>
    <w:p>
      <w:pPr>
        <w:pStyle w:val=""/>
        <w:ind w:firstLine="562"/>
        <w:spacing w:line="360" w:lineRule="auto"/>
        <w:rPr>
          <w:rFonts w:ascii="仿宋" w:hAnsi="仿宋" w:eastAsia="仿宋" w:cs="仿宋"/>
          <w:sz w:val="28"/>
          <w:szCs w:val="28"/>
        </w:rPr>
      </w:pPr>
      <w:r>
        <w:rPr>
          <w:rFonts w:ascii="仿宋" w:hAnsi="仿宋" w:eastAsia="仿宋" w:cs="仿宋" w:hint="eastAsia"/>
          <w:b/>
          <w:bCs/>
          <w:sz w:val="28"/>
          <w:szCs w:val="28"/>
        </w:rPr>
        <w:t>4.严禁参加本次遴选活动的供应商</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r>
        <w:rPr>
          <w:rFonts w:ascii="仿宋" w:hAnsi="仿宋" w:eastAsia="仿宋" w:cs="仿宋"/>
          <w:sz w:val="28"/>
          <w:szCs w:val="28"/>
        </w:rPr>
      </w:r>
    </w:p>
    <w:p>
      <w:pPr>
        <w:pStyle w:val=""/>
        <w:ind w:firstLine="562"/>
        <w:spacing w:line="360" w:lineRule="auto"/>
        <w:rPr>
          <w:rFonts w:ascii="仿宋" w:hAnsi="仿宋" w:eastAsia="仿宋" w:cs="仿宋"/>
          <w:b/>
          <w:bCs/>
          <w:sz w:val="28"/>
          <w:szCs w:val="28"/>
        </w:rPr>
      </w:pPr>
      <w:r>
        <w:rPr>
          <w:rFonts w:ascii="仿宋" w:hAnsi="仿宋" w:eastAsia="仿宋" w:cs="仿宋" w:hint="eastAsia"/>
          <w:b/>
          <w:bCs/>
          <w:sz w:val="28"/>
          <w:szCs w:val="28"/>
        </w:rPr>
        <w:t>5.报价文件递交</w:t>
      </w:r>
      <w:r>
        <w:rPr>
          <w:rFonts w:ascii="仿宋" w:hAnsi="仿宋" w:eastAsia="仿宋" w:cs="仿宋"/>
          <w:b/>
          <w:bCs/>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(1)递交方式：供应商现场</w:t>
      </w:r>
      <w:r>
        <w:rPr>
          <w:rFonts w:ascii="仿宋" w:hAnsi="仿宋" w:eastAsia="仿宋" w:cs="仿宋"/>
          <w:sz w:val="28"/>
          <w:szCs w:val="28"/>
        </w:rPr>
        <w:t>递交</w:t>
      </w:r>
    </w:p>
    <w:p>
      <w:pPr>
        <w:pStyle w:val=""/>
        <w:ind w:firstLine="560"/>
        <w:spacing w:line="360" w:lineRule="auto"/>
        <w:rPr>
          <w:rFonts w:ascii="仿宋" w:hAnsi="仿宋" w:eastAsia="仿宋" w:cs="仿宋"/>
          <w:color w:val="ff0000"/>
          <w:sz w:val="28"/>
          <w:szCs w:val="28"/>
        </w:rPr>
      </w:pPr>
      <w:r>
        <w:rPr>
          <w:rFonts w:ascii="仿宋" w:hAnsi="仿宋" w:eastAsia="仿宋" w:cs="仿宋" w:hint="eastAsia"/>
          <w:color w:val="ff0000"/>
          <w:sz w:val="28"/>
          <w:szCs w:val="28"/>
        </w:rPr>
        <w:t>①报名表一份；</w:t>
      </w:r>
      <w:r>
        <w:rPr>
          <w:rFonts w:ascii="仿宋" w:hAnsi="仿宋" w:eastAsia="仿宋" w:cs="仿宋"/>
          <w:color w:val="ff0000"/>
          <w:sz w:val="28"/>
          <w:szCs w:val="28"/>
        </w:rPr>
      </w:r>
    </w:p>
    <w:p>
      <w:pPr>
        <w:pStyle w:val=""/>
        <w:ind w:firstLine="560"/>
        <w:spacing w:line="360" w:lineRule="auto"/>
        <w:rPr>
          <w:rFonts w:ascii="仿宋" w:hAnsi="仿宋" w:eastAsia="仿宋" w:cs="仿宋"/>
          <w:color w:val="ff0000"/>
          <w:sz w:val="28"/>
          <w:szCs w:val="28"/>
        </w:rPr>
      </w:pPr>
      <w:r>
        <w:rPr>
          <w:rFonts w:ascii="仿宋" w:hAnsi="仿宋" w:eastAsia="仿宋" w:cs="仿宋" w:hint="eastAsia"/>
          <w:color w:val="ff0000"/>
          <w:sz w:val="28"/>
          <w:szCs w:val="28"/>
        </w:rPr>
        <w:t>②本项目报价文件一份（报价文件编制样式详见“第十一章  报价文件相关文书格式”）；</w:t>
      </w:r>
      <w:r>
        <w:rPr>
          <w:rFonts w:ascii="仿宋" w:hAnsi="仿宋" w:eastAsia="仿宋" w:cs="仿宋"/>
          <w:color w:val="ff0000"/>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 xml:space="preserve">(2)递交报价文件截止时间即 </w:t>
      </w:r>
      <w:r>
        <w:rPr>
          <w:rFonts w:ascii="仿宋" w:hAnsi="仿宋" w:eastAsia="仿宋" w:cs="仿宋" w:hint="eastAsia"/>
          <w:color w:val="ff0000"/>
          <w:sz w:val="28"/>
          <w:szCs w:val="28"/>
        </w:rPr>
        <w:t>2022</w:t>
      </w:r>
      <w:r>
        <w:rPr>
          <w:rFonts w:ascii="仿宋" w:hAnsi="仿宋" w:eastAsia="仿宋" w:cs="仿宋"/>
          <w:color w:val="ff0000"/>
          <w:sz w:val="28"/>
          <w:szCs w:val="28"/>
        </w:rPr>
        <w:t>年月日</w:t>
      </w:r>
      <w:r>
        <w:rPr>
          <w:rFonts w:ascii="仿宋" w:hAnsi="仿宋" w:eastAsia="仿宋" w:cs="仿宋" w:hint="eastAsia"/>
          <w:sz w:val="28"/>
          <w:szCs w:val="28"/>
        </w:rPr>
        <w:t>09：30 时（北京时间）</w:t>
      </w:r>
      <w:r>
        <w:rPr>
          <w:rFonts w:ascii="仿宋" w:hAnsi="仿宋" w:eastAsia="仿宋" w:cs="仿宋"/>
          <w:sz w:val="28"/>
          <w:szCs w:val="28"/>
        </w:rPr>
        <w:t>。必须在</w:t>
      </w:r>
      <w:r>
        <w:rPr>
          <w:rFonts w:ascii="仿宋" w:hAnsi="仿宋" w:eastAsia="仿宋" w:cs="仿宋" w:hint="eastAsia"/>
          <w:sz w:val="28"/>
          <w:szCs w:val="28"/>
        </w:rPr>
        <w:t>询价</w:t>
      </w:r>
      <w:r>
        <w:rPr>
          <w:rFonts w:ascii="仿宋" w:hAnsi="仿宋" w:eastAsia="仿宋" w:cs="仿宋"/>
          <w:sz w:val="28"/>
          <w:szCs w:val="28"/>
        </w:rPr>
        <w:t>截止时间前送达开标地点。</w:t>
      </w:r>
      <w:r>
        <w:rPr>
          <w:rFonts w:ascii="仿宋" w:hAnsi="仿宋" w:eastAsia="仿宋" w:cs="仿宋" w:hint="eastAsia"/>
          <w:sz w:val="28"/>
          <w:szCs w:val="28"/>
        </w:rPr>
        <w:t>未报名、</w:t>
      </w:r>
      <w:r>
        <w:rPr>
          <w:rFonts w:ascii="仿宋" w:hAnsi="仿宋" w:eastAsia="仿宋" w:cs="仿宋"/>
          <w:sz w:val="28"/>
          <w:szCs w:val="28"/>
        </w:rPr>
        <w:t>逾期送达</w:t>
      </w:r>
      <w:r>
        <w:rPr>
          <w:rFonts w:ascii="仿宋" w:hAnsi="仿宋" w:eastAsia="仿宋" w:cs="仿宋" w:hint="eastAsia"/>
          <w:sz w:val="28"/>
          <w:szCs w:val="28"/>
        </w:rPr>
        <w:t>、</w:t>
      </w:r>
      <w:r>
        <w:rPr>
          <w:rFonts w:ascii="仿宋" w:hAnsi="仿宋" w:eastAsia="仿宋" w:cs="仿宋"/>
          <w:sz w:val="28"/>
          <w:szCs w:val="28"/>
        </w:rPr>
        <w:t>密封</w:t>
      </w:r>
      <w:r>
        <w:rPr>
          <w:rFonts w:ascii="仿宋" w:hAnsi="仿宋" w:eastAsia="仿宋" w:cs="仿宋" w:hint="eastAsia"/>
          <w:sz w:val="28"/>
          <w:szCs w:val="28"/>
        </w:rPr>
        <w:t>盖章签字</w:t>
      </w:r>
      <w:r>
        <w:rPr>
          <w:rFonts w:ascii="仿宋" w:hAnsi="仿宋" w:eastAsia="仿宋" w:cs="仿宋"/>
          <w:sz w:val="28"/>
          <w:szCs w:val="28"/>
        </w:rPr>
        <w:t>和标注不符合本</w:t>
      </w:r>
      <w:r>
        <w:rPr>
          <w:rFonts w:ascii="仿宋" w:hAnsi="仿宋" w:eastAsia="仿宋" w:cs="仿宋" w:hint="eastAsia"/>
          <w:sz w:val="28"/>
          <w:szCs w:val="28"/>
        </w:rPr>
        <w:t>询价</w:t>
      </w:r>
      <w:r>
        <w:rPr>
          <w:rFonts w:ascii="仿宋" w:hAnsi="仿宋" w:eastAsia="仿宋" w:cs="仿宋"/>
          <w:sz w:val="28"/>
          <w:szCs w:val="28"/>
        </w:rPr>
        <w:t>文件规定的</w:t>
      </w:r>
      <w:r>
        <w:rPr>
          <w:rFonts w:ascii="仿宋" w:hAnsi="仿宋" w:eastAsia="仿宋" w:cs="仿宋" w:hint="eastAsia"/>
          <w:sz w:val="28"/>
          <w:szCs w:val="28"/>
        </w:rPr>
        <w:t>报价</w:t>
      </w:r>
      <w:r>
        <w:rPr>
          <w:rFonts w:ascii="仿宋" w:hAnsi="仿宋" w:eastAsia="仿宋" w:cs="仿宋"/>
          <w:sz w:val="28"/>
          <w:szCs w:val="28"/>
        </w:rPr>
        <w:t>文件</w:t>
      </w:r>
      <w:r>
        <w:rPr>
          <w:rFonts w:ascii="仿宋" w:hAnsi="仿宋" w:eastAsia="仿宋" w:cs="仿宋" w:hint="eastAsia"/>
          <w:sz w:val="28"/>
          <w:szCs w:val="28"/>
        </w:rPr>
        <w:t>，不予受理</w:t>
      </w:r>
      <w:r>
        <w:rPr>
          <w:rFonts w:ascii="仿宋" w:hAnsi="仿宋" w:eastAsia="仿宋" w:cs="仿宋"/>
          <w:sz w:val="28"/>
          <w:szCs w:val="28"/>
        </w:rPr>
        <w:t>。</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w:t>
      </w:r>
      <w:r>
        <w:rPr>
          <w:rFonts w:ascii="仿宋" w:hAnsi="仿宋" w:eastAsia="仿宋" w:cs="仿宋"/>
          <w:sz w:val="28"/>
          <w:szCs w:val="28"/>
        </w:rPr>
        <w:t>本次</w:t>
      </w:r>
      <w:r>
        <w:rPr>
          <w:rFonts w:ascii="仿宋" w:hAnsi="仿宋" w:eastAsia="仿宋" w:cs="仿宋" w:hint="eastAsia"/>
          <w:sz w:val="28"/>
          <w:szCs w:val="28"/>
        </w:rPr>
        <w:t>询价</w:t>
      </w:r>
      <w:r>
        <w:rPr>
          <w:rFonts w:ascii="仿宋" w:hAnsi="仿宋" w:eastAsia="仿宋" w:cs="仿宋"/>
          <w:sz w:val="28"/>
          <w:szCs w:val="28"/>
        </w:rPr>
        <w:t>采购不接受邮寄的</w:t>
      </w:r>
      <w:r>
        <w:rPr>
          <w:rFonts w:ascii="仿宋" w:hAnsi="仿宋" w:eastAsia="仿宋" w:cs="仿宋" w:hint="eastAsia"/>
          <w:sz w:val="28"/>
          <w:szCs w:val="28"/>
        </w:rPr>
        <w:t>报价</w:t>
      </w:r>
      <w:r>
        <w:rPr>
          <w:rFonts w:ascii="仿宋" w:hAnsi="仿宋" w:eastAsia="仿宋" w:cs="仿宋"/>
          <w:sz w:val="28"/>
          <w:szCs w:val="28"/>
        </w:rPr>
        <w:t>文件。</w:t>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(4)递交报价文件、询价地点：大竹县人民医院门诊六楼会议室（四川省达州市大竹县青年路99号）。</w:t>
      </w:r>
      <w:r>
        <w:rPr>
          <w:rFonts w:ascii="仿宋" w:hAnsi="仿宋" w:eastAsia="仿宋" w:cs="仿宋"/>
          <w:sz w:val="28"/>
          <w:szCs w:val="28"/>
        </w:rPr>
      </w:r>
    </w:p>
    <w:p>
      <w:pPr>
        <w:pStyle w:val=""/>
        <w:ind w:firstLine="562"/>
        <w:spacing w:line="360" w:lineRule="auto"/>
        <w:rPr>
          <w:rFonts w:ascii="仿宋" w:hAnsi="仿宋" w:eastAsia="仿宋" w:cs="仿宋"/>
          <w:b/>
          <w:bCs/>
          <w:sz w:val="28"/>
          <w:szCs w:val="28"/>
        </w:rPr>
      </w:pPr>
      <w:r>
        <w:rPr>
          <w:rFonts w:ascii="仿宋" w:hAnsi="仿宋" w:eastAsia="仿宋" w:cs="仿宋" w:hint="eastAsia"/>
          <w:b/>
          <w:bCs/>
          <w:sz w:val="28"/>
          <w:szCs w:val="28"/>
        </w:rPr>
        <w:t>6.评审</w:t>
      </w:r>
      <w:r>
        <w:rPr>
          <w:rFonts w:ascii="仿宋" w:hAnsi="仿宋" w:eastAsia="仿宋" w:cs="仿宋"/>
          <w:b/>
          <w:bCs/>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评审</w:t>
      </w:r>
      <w:r>
        <w:rPr>
          <w:rFonts w:ascii="仿宋" w:hAnsi="仿宋" w:eastAsia="仿宋" w:cs="仿宋"/>
          <w:sz w:val="28"/>
          <w:szCs w:val="28"/>
        </w:rPr>
        <w:t>时间</w:t>
      </w:r>
      <w:r>
        <w:rPr>
          <w:rFonts w:ascii="仿宋" w:hAnsi="仿宋" w:eastAsia="仿宋" w:cs="仿宋" w:hint="eastAsia"/>
          <w:sz w:val="28"/>
          <w:szCs w:val="28"/>
        </w:rPr>
        <w:t>：本项目非即日开标，由采购人监审部门受理后，择日进行现场开标工作。</w:t>
      </w:r>
      <w:r>
        <w:rPr>
          <w:rFonts w:ascii="仿宋" w:hAnsi="仿宋" w:eastAsia="仿宋" w:cs="仿宋"/>
          <w:sz w:val="28"/>
          <w:szCs w:val="28"/>
        </w:rPr>
      </w:r>
    </w:p>
    <w:p>
      <w:pPr>
        <w:pStyle w:val=""/>
        <w:ind w:firstLine="562"/>
        <w:spacing w:line="360" w:lineRule="auto"/>
        <w:rPr>
          <w:rFonts w:ascii="仿宋" w:hAnsi="仿宋" w:eastAsia="仿宋" w:cs="仿宋"/>
          <w:b/>
          <w:bCs/>
          <w:sz w:val="28"/>
          <w:szCs w:val="28"/>
        </w:rPr>
      </w:pPr>
      <w:r>
        <w:rPr>
          <w:rFonts w:ascii="仿宋" w:hAnsi="仿宋" w:eastAsia="仿宋" w:cs="仿宋" w:hint="eastAsia"/>
          <w:b/>
          <w:bCs/>
          <w:sz w:val="28"/>
          <w:szCs w:val="28"/>
        </w:rPr>
        <w:t>7.信息发布</w:t>
      </w:r>
      <w:r>
        <w:rPr>
          <w:rFonts w:ascii="仿宋" w:hAnsi="仿宋" w:eastAsia="仿宋" w:cs="仿宋"/>
          <w:b/>
          <w:bCs/>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本采购邀请在大竹县人民医院官网，</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color w:val="ff0000"/>
          <w:sz w:val="28"/>
          <w:szCs w:val="28"/>
        </w:rPr>
        <w:t>（https://www.scdz120.com/go.htm?k=zhao_biao_gong_gao&amp;url=tzgg_list）</w:t>
      </w:r>
      <w:r>
        <w:rPr>
          <w:rFonts w:ascii="仿宋" w:hAnsi="仿宋" w:eastAsia="仿宋" w:cs="仿宋" w:hint="eastAsia"/>
          <w:sz w:val="28"/>
          <w:szCs w:val="28"/>
        </w:rPr>
        <w:t>上以公告形式发布。</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8.</w:t>
      </w:r>
      <w:r>
        <w:rPr>
          <w:rFonts w:ascii="仿宋" w:hAnsi="仿宋" w:eastAsia="仿宋" w:cs="仿宋"/>
          <w:sz w:val="28"/>
          <w:szCs w:val="28"/>
        </w:rPr>
        <w:t>在</w:t>
      </w:r>
      <w:r>
        <w:rPr>
          <w:rFonts w:ascii="仿宋" w:hAnsi="仿宋" w:eastAsia="仿宋" w:cs="仿宋" w:hint="eastAsia"/>
          <w:sz w:val="28"/>
          <w:szCs w:val="28"/>
        </w:rPr>
        <w:t>大竹县人民医院官网</w:t>
      </w:r>
      <w:r>
        <w:rPr>
          <w:rFonts w:ascii="仿宋" w:hAnsi="仿宋" w:eastAsia="仿宋" w:cs="仿宋"/>
          <w:sz w:val="28"/>
          <w:szCs w:val="28"/>
        </w:rPr>
        <w:t>发布</w:t>
      </w:r>
      <w:r>
        <w:rPr>
          <w:rFonts w:ascii="仿宋" w:hAnsi="仿宋" w:eastAsia="仿宋" w:cs="仿宋" w:hint="eastAsia"/>
          <w:sz w:val="28"/>
          <w:szCs w:val="28"/>
        </w:rPr>
        <w:t>的</w:t>
      </w:r>
      <w:r>
        <w:rPr>
          <w:rFonts w:ascii="仿宋" w:hAnsi="仿宋" w:eastAsia="仿宋" w:cs="仿宋"/>
          <w:sz w:val="28"/>
          <w:szCs w:val="28"/>
        </w:rPr>
        <w:t>更正公告，视为已将更正书面通知所有按规定获取</w:t>
      </w:r>
      <w:r>
        <w:rPr>
          <w:rFonts w:ascii="仿宋" w:hAnsi="仿宋" w:eastAsia="仿宋" w:cs="仿宋" w:hint="eastAsia"/>
          <w:sz w:val="28"/>
          <w:szCs w:val="28"/>
        </w:rPr>
        <w:t>采购</w:t>
      </w:r>
      <w:r>
        <w:rPr>
          <w:rFonts w:ascii="仿宋" w:hAnsi="仿宋" w:eastAsia="仿宋" w:cs="仿宋"/>
          <w:sz w:val="28"/>
          <w:szCs w:val="28"/>
        </w:rPr>
        <w:t>文件的供应商。相关供应商应自行上网查阅相关信息，若因供应商未及时查看更正公告，</w:t>
      </w:r>
      <w:r>
        <w:rPr>
          <w:rFonts w:ascii="仿宋" w:hAnsi="仿宋" w:eastAsia="仿宋" w:cs="仿宋" w:hint="eastAsia"/>
          <w:sz w:val="28"/>
          <w:szCs w:val="28"/>
        </w:rPr>
        <w:t>而造成的一切</w:t>
      </w:r>
      <w:r>
        <w:rPr>
          <w:rFonts w:ascii="仿宋" w:hAnsi="仿宋" w:eastAsia="仿宋" w:cs="仿宋"/>
          <w:sz w:val="28"/>
          <w:szCs w:val="28"/>
        </w:rPr>
        <w:t>后果</w:t>
      </w:r>
      <w:r>
        <w:rPr>
          <w:rFonts w:ascii="仿宋" w:hAnsi="仿宋" w:eastAsia="仿宋" w:cs="仿宋" w:hint="eastAsia"/>
          <w:sz w:val="28"/>
          <w:szCs w:val="28"/>
        </w:rPr>
        <w:t>，其</w:t>
      </w:r>
      <w:r>
        <w:rPr>
          <w:rFonts w:ascii="仿宋" w:hAnsi="仿宋" w:eastAsia="仿宋" w:cs="仿宋"/>
          <w:sz w:val="28"/>
          <w:szCs w:val="28"/>
        </w:rPr>
        <w:t>自行承担</w:t>
      </w:r>
      <w:r>
        <w:rPr>
          <w:rFonts w:ascii="仿宋" w:hAnsi="仿宋" w:eastAsia="仿宋" w:cs="仿宋" w:hint="eastAsia"/>
          <w:sz w:val="28"/>
          <w:szCs w:val="28"/>
        </w:rPr>
        <w:t>责任</w:t>
      </w:r>
      <w:r>
        <w:rPr>
          <w:rFonts w:ascii="仿宋" w:hAnsi="仿宋" w:eastAsia="仿宋" w:cs="仿宋"/>
          <w:sz w:val="28"/>
          <w:szCs w:val="28"/>
        </w:rPr>
        <w:t>。</w:t>
      </w:r>
      <w:r>
        <w:rPr>
          <w:rFonts w:ascii="仿宋" w:hAnsi="仿宋" w:eastAsia="仿宋" w:cs="仿宋"/>
          <w:sz w:val="28"/>
          <w:szCs w:val="28"/>
        </w:rPr>
      </w:r>
    </w:p>
    <w:p>
      <w:pPr>
        <w:pStyle w:val=""/>
        <w:ind w:firstLine="560"/>
        <w:spacing w:line="560" w:lineRule="exact"/>
        <w:jc w:val="center"/>
        <w:rPr>
          <w:rFonts w:ascii="仿宋" w:hAnsi="仿宋" w:eastAsia="仿宋" w:cs="仿宋"/>
          <w:b/>
          <w:sz w:val="28"/>
          <w:szCs w:val="28"/>
        </w:rPr>
      </w:pPr>
      <w:r/>
      <w:bookmarkStart w:id="4" w:name="_Toc193105918"/>
      <w:bookmarkEnd w:id="4"/>
      <w:r/>
      <w:bookmarkStart w:id="5" w:name="_Toc350864515"/>
      <w:bookmarkEnd w:id="5"/>
      <w:r/>
      <w:bookmarkStart w:id="6" w:name="_Toc193106064"/>
      <w:bookmarkEnd w:id="6"/>
      <w:r/>
      <w:bookmarkStart w:id="7" w:name="_Toc193106175"/>
      <w:bookmarkEnd w:id="7"/>
      <w:r/>
      <w:r>
        <w:rPr>
          <w:rFonts w:ascii="仿宋" w:hAnsi="仿宋" w:eastAsia="仿宋" w:cs="仿宋"/>
          <w:b/>
          <w:sz w:val="28"/>
          <w:szCs w:val="28"/>
        </w:rPr>
      </w:r>
      <w:r>
        <w:br w:type="page"/>
      </w:r>
    </w:p>
    <w:p>
      <w:pPr>
        <w:pStyle w:val=""/>
        <w:ind w:firstLine="560"/>
        <w:spacing w:line="560" w:lineRule="exact"/>
        <w:jc w:val="center"/>
        <w:rPr>
          <w:rFonts w:ascii="仿宋" w:hAnsi="仿宋" w:eastAsia="仿宋" w:cs="仿宋"/>
          <w:b/>
          <w:sz w:val="28"/>
          <w:szCs w:val="28"/>
        </w:rPr>
      </w:pPr>
      <w:r>
        <w:rPr>
          <w:rFonts w:ascii="仿宋" w:hAnsi="仿宋" w:eastAsia="仿宋" w:cs="仿宋" w:hint="eastAsia"/>
          <w:b/>
          <w:sz w:val="28"/>
          <w:szCs w:val="28"/>
        </w:rPr>
        <w:t>第二章  询价须知</w:t>
      </w:r>
      <w:r>
        <w:rPr>
          <w:rFonts w:ascii="仿宋" w:hAnsi="仿宋" w:eastAsia="仿宋" w:cs="仿宋"/>
          <w:b/>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 xml:space="preserve">                           须 知 附 表</w:t>
      </w:r>
      <w:r>
        <w:rPr>
          <w:rFonts w:ascii="仿宋" w:hAnsi="仿宋" w:eastAsia="仿宋" w:cs="仿宋"/>
          <w:sz w:val="28"/>
          <w:szCs w:val="28"/>
        </w:rPr>
      </w:r>
    </w:p>
    <w:tbl>
      <w:tblPr>
        <w:jc w:val="center"/>
        <w:tblW w:w="9334" w:type="dxa"/>
      </w:tblPr>
      <w:tblGrid>
        <w:gridCol w:w="965"/>
        <w:gridCol w:w="2087"/>
        <w:gridCol w:w="6282"/>
      </w:tblGrid>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黑体" w:hAnsi="黑体" w:eastAsia="黑体" w:cs="黑体"/>
                <w:sz w:val="24"/>
              </w:rPr>
            </w:pPr>
            <w:r>
              <w:rPr>
                <w:rFonts w:ascii="黑体" w:hAnsi="黑体" w:eastAsia="黑体" w:cs="黑体" w:hint="eastAsia"/>
                <w:sz w:val="24"/>
              </w:rPr>
              <w:t>条款号</w:t>
            </w:r>
            <w:r>
              <w:rPr>
                <w:rFonts w:ascii="黑体" w:hAnsi="黑体" w:eastAsia="黑体" w:cs="黑体"/>
                <w:sz w:val="24"/>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黑体" w:hAnsi="黑体" w:eastAsia="黑体" w:cs="黑体"/>
                <w:sz w:val="24"/>
              </w:rPr>
            </w:pPr>
            <w:r>
              <w:rPr>
                <w:rFonts w:ascii="黑体" w:hAnsi="黑体" w:eastAsia="黑体" w:cs="黑体" w:hint="eastAsia"/>
                <w:sz w:val="24"/>
              </w:rPr>
              <w:t>条款名称</w:t>
            </w:r>
            <w:r>
              <w:rPr>
                <w:rFonts w:ascii="黑体" w:hAnsi="黑体" w:eastAsia="黑体" w:cs="黑体"/>
                <w:sz w:val="24"/>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480"/>
              <w:spacing w:line="560" w:lineRule="exact"/>
              <w:rPr>
                <w:rFonts w:ascii="黑体" w:hAnsi="黑体" w:eastAsia="黑体" w:cs="黑体"/>
                <w:sz w:val="24"/>
              </w:rPr>
            </w:pPr>
            <w:r>
              <w:rPr>
                <w:rFonts w:ascii="黑体" w:hAnsi="黑体" w:eastAsia="黑体" w:cs="黑体" w:hint="eastAsia"/>
                <w:sz w:val="24"/>
              </w:rPr>
              <w:t>内          容</w:t>
            </w:r>
            <w:r>
              <w:rPr>
                <w:rFonts w:ascii="黑体" w:hAnsi="黑体" w:eastAsia="黑体" w:cs="黑体"/>
                <w:sz w:val="24"/>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1</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采购人</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名    称：大竹县人民医院</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t>地    址：</w:t>
            </w:r>
            <w:r>
              <w:rPr>
                <w:rFonts w:ascii="仿宋" w:hAnsi="仿宋" w:eastAsia="仿宋" w:cs="仿宋" w:hint="eastAsia"/>
                <w:sz w:val="28"/>
                <w:szCs w:val="28"/>
              </w:rPr>
              <w:t>四川省达州市大竹县青年路99号</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t>联 系 人：</w:t>
            </w:r>
            <w:r>
              <w:rPr>
                <w:rFonts w:ascii="仿宋" w:hAnsi="仿宋" w:eastAsia="仿宋" w:cs="仿宋" w:hint="eastAsia"/>
                <w:sz w:val="28"/>
                <w:szCs w:val="28"/>
              </w:rPr>
              <w:t>甘先生</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联系电话：0818-6096143</w:t>
            </w:r>
            <w:r>
              <w:rPr>
                <w:rFonts w:ascii="仿宋" w:hAnsi="仿宋" w:eastAsia="仿宋" w:cs="仿宋"/>
                <w:sz w:val="28"/>
                <w:szCs w:val="28"/>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2</w:t>
            </w:r>
            <w:r>
              <w:rPr>
                <w:rFonts w:ascii="仿宋" w:hAnsi="仿宋" w:eastAsia="仿宋" w:cs="仿宋"/>
                <w:sz w:val="28"/>
                <w:szCs w:val="28"/>
              </w:rPr>
            </w:r>
          </w:p>
        </w:tc>
        <w:tc>
          <w:tcPr>
            <w:tcW w:w="2087"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询价文件编号</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竹医总采（询）【2022-11-1】 号</w:t>
            </w:r>
            <w:r>
              <w:rPr>
                <w:rFonts w:ascii="仿宋" w:hAnsi="仿宋" w:eastAsia="仿宋" w:cs="仿宋"/>
                <w:sz w:val="28"/>
                <w:szCs w:val="28"/>
              </w:rPr>
            </w:r>
          </w:p>
        </w:tc>
      </w:tr>
      <w:tr>
        <w:trPr>
          <w:trHeight w:val="807"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3</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项目名称</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大竹县人民医院办公文化用品供应商资格遴选项目</w:t>
            </w:r>
            <w:r>
              <w:rPr>
                <w:rFonts w:ascii="仿宋" w:hAnsi="仿宋" w:eastAsia="仿宋" w:cs="仿宋"/>
                <w:sz w:val="28"/>
                <w:szCs w:val="28"/>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4</w:t>
            </w:r>
            <w:r>
              <w:rPr>
                <w:rFonts w:ascii="仿宋" w:hAnsi="仿宋" w:eastAsia="仿宋" w:cs="仿宋"/>
                <w:sz w:val="28"/>
                <w:szCs w:val="28"/>
              </w:rPr>
            </w:r>
          </w:p>
        </w:tc>
        <w:tc>
          <w:tcPr>
            <w:tcW w:w="2087"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资金来源</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自筹资金</w:t>
            </w:r>
            <w:r>
              <w:rPr>
                <w:rFonts w:ascii="仿宋" w:hAnsi="仿宋" w:eastAsia="仿宋" w:cs="仿宋"/>
                <w:sz w:val="28"/>
                <w:szCs w:val="28"/>
              </w:rPr>
            </w:r>
          </w:p>
        </w:tc>
      </w:tr>
      <w:tr>
        <w:trPr>
          <w:trHeight w:val="355"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5</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采购主要内容</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sz w:val="28"/>
                <w:szCs w:val="28"/>
              </w:rPr>
              <w:t>本次</w:t>
            </w:r>
            <w:r>
              <w:rPr>
                <w:rFonts w:ascii="仿宋" w:hAnsi="仿宋" w:eastAsia="仿宋" w:cs="仿宋" w:hint="eastAsia"/>
                <w:sz w:val="28"/>
                <w:szCs w:val="28"/>
              </w:rPr>
              <w:t>采购</w:t>
            </w:r>
            <w:r>
              <w:rPr>
                <w:rFonts w:ascii="仿宋" w:hAnsi="仿宋" w:eastAsia="仿宋" w:cs="仿宋"/>
                <w:sz w:val="28"/>
                <w:szCs w:val="28"/>
              </w:rPr>
              <w:t>的货物</w:t>
            </w:r>
            <w:r>
              <w:rPr>
                <w:rFonts w:ascii="仿宋" w:hAnsi="仿宋" w:eastAsia="仿宋" w:cs="仿宋" w:hint="eastAsia"/>
                <w:sz w:val="28"/>
                <w:szCs w:val="28"/>
              </w:rPr>
              <w:t xml:space="preserve">共计 </w:t>
            </w:r>
            <w:r>
              <w:rPr>
                <w:rFonts w:ascii="仿宋" w:hAnsi="仿宋" w:eastAsia="仿宋" w:cs="仿宋" w:hint="eastAsia"/>
                <w:color w:val="ff0000"/>
                <w:sz w:val="28"/>
                <w:szCs w:val="28"/>
              </w:rPr>
              <w:t xml:space="preserve">1 </w:t>
            </w:r>
            <w:r>
              <w:rPr>
                <w:rFonts w:ascii="仿宋" w:hAnsi="仿宋" w:eastAsia="仿宋" w:cs="仿宋" w:hint="eastAsia"/>
                <w:sz w:val="28"/>
                <w:szCs w:val="28"/>
              </w:rPr>
              <w:t>包，详细内容等详见本询价文件第6章“采购项目技术和商务要求”</w:t>
            </w:r>
            <w:r>
              <w:rPr>
                <w:rFonts w:ascii="仿宋" w:hAnsi="仿宋" w:eastAsia="仿宋" w:cs="仿宋"/>
                <w:sz w:val="28"/>
                <w:szCs w:val="28"/>
              </w:rPr>
            </w:r>
          </w:p>
        </w:tc>
      </w:tr>
      <w:tr>
        <w:trPr>
          <w:trHeight w:val="9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6</w:t>
            </w:r>
            <w:r>
              <w:rPr>
                <w:rFonts w:ascii="仿宋" w:hAnsi="仿宋" w:eastAsia="仿宋" w:cs="仿宋"/>
                <w:sz w:val="28"/>
                <w:szCs w:val="28"/>
              </w:rPr>
            </w:r>
          </w:p>
        </w:tc>
        <w:tc>
          <w:tcPr>
            <w:tcW w:w="2087"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采购方式</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询价</w:t>
            </w:r>
            <w:r>
              <w:rPr>
                <w:rFonts w:ascii="仿宋" w:hAnsi="仿宋" w:eastAsia="仿宋" w:cs="仿宋"/>
                <w:sz w:val="28"/>
                <w:szCs w:val="28"/>
              </w:rPr>
            </w:r>
          </w:p>
        </w:tc>
      </w:tr>
      <w:tr>
        <w:trPr>
          <w:trHeight w:val="178"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7</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项目预算</w:t>
            </w:r>
            <w:r>
              <w:rPr>
                <w:rFonts w:ascii="仿宋" w:hAnsi="仿宋" w:eastAsia="仿宋" w:cs="仿宋"/>
                <w:sz w:val="28"/>
                <w:szCs w:val="28"/>
              </w:rPr>
            </w:r>
          </w:p>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最高限价</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r>
              <w:rPr>
                <w:rFonts w:ascii="仿宋" w:hAnsi="仿宋" w:eastAsia="仿宋" w:cs="仿宋" w:hint="eastAsia"/>
                <w:color w:val="ff0000"/>
                <w:sz w:val="28"/>
                <w:szCs w:val="28"/>
              </w:rPr>
              <w:t>项目预算：161400元 (大写：壹拾陆万壹仟肆佰元整)超过项目预算为无效报价</w:t>
            </w:r>
            <w:r/>
          </w:p>
          <w:p>
            <w:pPr>
              <w:pStyle w:val=""/>
              <w:ind w:firstLine="560"/>
              <w:spacing w:line="560" w:lineRule="exact"/>
              <w:rPr>
                <w:rFonts w:ascii="仿宋" w:hAnsi="仿宋" w:eastAsia="仿宋" w:cs="仿宋"/>
                <w:color w:val="ff0000"/>
                <w:sz w:val="28"/>
                <w:szCs w:val="28"/>
              </w:rPr>
            </w:pPr>
            <w:r>
              <w:rPr>
                <w:rFonts w:ascii="仿宋" w:hAnsi="仿宋" w:eastAsia="仿宋" w:cs="仿宋"/>
                <w:color w:val="ff0000"/>
                <w:sz w:val="28"/>
                <w:szCs w:val="28"/>
              </w:rPr>
            </w:r>
          </w:p>
        </w:tc>
      </w:tr>
      <w:tr>
        <w:trPr>
          <w:trHeight w:val="178"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8</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低于成本价不正当竞争预防措施</w:t>
            </w:r>
            <w:r>
              <w:rPr>
                <w:rFonts w:ascii="仿宋" w:hAnsi="仿宋" w:eastAsia="仿宋" w:cs="仿宋"/>
                <w:sz w:val="28"/>
                <w:szCs w:val="28"/>
              </w:rPr>
            </w:r>
          </w:p>
          <w:p>
            <w:pPr>
              <w:pStyle w:val=""/>
              <w:ind w:firstLine="560"/>
              <w:spacing w:line="560" w:lineRule="exact"/>
              <w:jc w:val="center"/>
              <w:rPr>
                <w:rFonts w:ascii="仿宋" w:hAnsi="仿宋" w:eastAsia="仿宋" w:cs="仿宋"/>
                <w:sz w:val="28"/>
                <w:szCs w:val="28"/>
              </w:rPr>
            </w:pP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r>
              <w:rPr>
                <w:rFonts w:ascii="仿宋" w:hAnsi="仿宋" w:eastAsia="仿宋" w:cs="仿宋"/>
                <w:sz w:val="28"/>
                <w:szCs w:val="28"/>
              </w:rPr>
            </w:r>
          </w:p>
        </w:tc>
      </w:tr>
      <w:tr>
        <w:trPr>
          <w:trHeight w:val="178"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9</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rPr>
                <w:rFonts w:ascii="仿宋" w:hAnsi="仿宋" w:eastAsia="仿宋" w:cs="仿宋"/>
                <w:sz w:val="28"/>
                <w:szCs w:val="28"/>
              </w:rPr>
            </w:pPr>
            <w:r>
              <w:rPr>
                <w:rFonts w:ascii="仿宋" w:hAnsi="仿宋" w:eastAsia="仿宋" w:cs="仿宋" w:hint="eastAsia"/>
                <w:sz w:val="28"/>
                <w:szCs w:val="28"/>
              </w:rPr>
              <w:t>货款</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color w:val="ff0000"/>
                <w:sz w:val="28"/>
                <w:szCs w:val="28"/>
              </w:rPr>
              <w:t>无</w:t>
            </w:r>
            <w:r>
              <w:rPr>
                <w:rFonts w:ascii="仿宋" w:hAnsi="仿宋" w:eastAsia="仿宋" w:cs="仿宋"/>
                <w:sz w:val="28"/>
                <w:szCs w:val="28"/>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10</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rPr>
                <w:rFonts w:ascii="仿宋" w:hAnsi="仿宋" w:eastAsia="仿宋" w:cs="仿宋"/>
                <w:sz w:val="28"/>
                <w:szCs w:val="28"/>
              </w:rPr>
            </w:pPr>
            <w:r>
              <w:rPr>
                <w:rFonts w:ascii="仿宋" w:hAnsi="仿宋" w:eastAsia="仿宋" w:cs="仿宋" w:hint="eastAsia"/>
                <w:sz w:val="28"/>
                <w:szCs w:val="28"/>
              </w:rPr>
              <w:t>货款的退还</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color w:val="ff0000"/>
                <w:sz w:val="28"/>
                <w:szCs w:val="28"/>
              </w:rPr>
              <w:t>无</w:t>
            </w:r>
            <w:r>
              <w:rPr>
                <w:rFonts w:ascii="仿宋" w:hAnsi="仿宋" w:eastAsia="仿宋" w:cs="仿宋"/>
                <w:sz w:val="28"/>
                <w:szCs w:val="28"/>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11</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rPr>
                <w:rFonts w:ascii="仿宋" w:hAnsi="仿宋" w:eastAsia="仿宋" w:cs="仿宋"/>
                <w:sz w:val="28"/>
                <w:szCs w:val="28"/>
              </w:rPr>
            </w:pPr>
            <w:r>
              <w:rPr>
                <w:rFonts w:ascii="仿宋" w:hAnsi="仿宋" w:eastAsia="仿宋" w:cs="仿宋" w:hint="eastAsia"/>
                <w:sz w:val="28"/>
                <w:szCs w:val="28"/>
              </w:rPr>
              <w:t>是否接受联合体询价</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 xml:space="preserve">☑ 不接受     </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 xml:space="preserve">□ 接受，应满足下列要求：                   </w:t>
            </w:r>
            <w:r>
              <w:rPr>
                <w:rFonts w:ascii="仿宋" w:hAnsi="仿宋" w:eastAsia="仿宋" w:cs="仿宋"/>
                <w:sz w:val="28"/>
                <w:szCs w:val="28"/>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12</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合同分包</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□允许  ☑不允许</w:t>
            </w:r>
            <w:r>
              <w:rPr>
                <w:rFonts w:ascii="仿宋" w:hAnsi="仿宋" w:eastAsia="仿宋" w:cs="仿宋"/>
                <w:sz w:val="28"/>
                <w:szCs w:val="28"/>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13</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评标方法</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sz w:val="28"/>
                <w:szCs w:val="28"/>
              </w:rPr>
              <w:t>最低评</w:t>
            </w:r>
            <w:r>
              <w:rPr>
                <w:rFonts w:ascii="仿宋" w:hAnsi="仿宋" w:eastAsia="仿宋" w:cs="仿宋" w:hint="eastAsia"/>
                <w:sz w:val="28"/>
                <w:szCs w:val="28"/>
              </w:rPr>
              <w:t>标价</w:t>
            </w:r>
            <w:r>
              <w:rPr>
                <w:rFonts w:ascii="仿宋" w:hAnsi="仿宋" w:eastAsia="仿宋" w:cs="仿宋"/>
                <w:sz w:val="28"/>
                <w:szCs w:val="28"/>
              </w:rPr>
              <w:t>法</w:t>
            </w:r>
            <w:r>
              <w:rPr>
                <w:rFonts w:ascii="仿宋" w:hAnsi="仿宋" w:eastAsia="仿宋" w:cs="仿宋" w:hint="eastAsia"/>
                <w:sz w:val="28"/>
                <w:szCs w:val="28"/>
              </w:rPr>
              <w:t>。</w:t>
            </w:r>
            <w:r>
              <w:rPr>
                <w:rFonts w:ascii="仿宋" w:hAnsi="仿宋" w:eastAsia="仿宋" w:cs="仿宋"/>
                <w:sz w:val="28"/>
                <w:szCs w:val="28"/>
              </w:rPr>
            </w:r>
          </w:p>
        </w:tc>
      </w:tr>
      <w:tr>
        <w:trPr>
          <w:trHeight w:val="5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14</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交货地点</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采购人指定</w:t>
            </w:r>
            <w:r>
              <w:rPr>
                <w:rFonts w:ascii="仿宋" w:hAnsi="仿宋" w:eastAsia="仿宋" w:cs="仿宋"/>
                <w:sz w:val="28"/>
                <w:szCs w:val="28"/>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15</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交货期限</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合同约定</w:t>
            </w:r>
            <w:r>
              <w:rPr>
                <w:rFonts w:ascii="仿宋" w:hAnsi="仿宋" w:eastAsia="仿宋" w:cs="仿宋"/>
                <w:sz w:val="28"/>
                <w:szCs w:val="28"/>
              </w:rPr>
            </w:r>
          </w:p>
        </w:tc>
      </w:tr>
      <w:tr>
        <w:trPr>
          <w:trHeight w:val="510" w:hRule="atLeast"/>
        </w:trPr>
        <w:tc>
          <w:tcPr>
            <w:tcW w:w="9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jc w:val="center"/>
              <w:rPr>
                <w:rFonts w:ascii="仿宋" w:hAnsi="仿宋" w:eastAsia="仿宋" w:cs="仿宋"/>
                <w:sz w:val="28"/>
                <w:szCs w:val="28"/>
              </w:rPr>
            </w:pPr>
            <w:r>
              <w:rPr>
                <w:rFonts w:ascii="仿宋" w:hAnsi="仿宋" w:eastAsia="仿宋" w:cs="仿宋" w:hint="eastAsia"/>
                <w:sz w:val="28"/>
                <w:szCs w:val="28"/>
              </w:rPr>
              <w:t>16</w:t>
            </w:r>
            <w:r>
              <w:rPr>
                <w:rFonts w:ascii="仿宋" w:hAnsi="仿宋" w:eastAsia="仿宋" w:cs="仿宋"/>
                <w:sz w:val="28"/>
                <w:szCs w:val="28"/>
              </w:rPr>
            </w:r>
          </w:p>
        </w:tc>
        <w:tc>
          <w:tcPr>
            <w:tcW w:w="208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0"/>
              <w:spacing w:line="560" w:lineRule="exact"/>
              <w:rPr>
                <w:rFonts w:ascii="仿宋" w:hAnsi="仿宋" w:eastAsia="仿宋" w:cs="仿宋"/>
                <w:sz w:val="28"/>
                <w:szCs w:val="28"/>
              </w:rPr>
            </w:pPr>
            <w:r>
              <w:rPr>
                <w:rFonts w:ascii="仿宋" w:hAnsi="仿宋" w:eastAsia="仿宋" w:cs="仿宋" w:hint="eastAsia"/>
                <w:sz w:val="28"/>
                <w:szCs w:val="28"/>
              </w:rPr>
              <w:t>采购文件的解释</w:t>
            </w:r>
            <w:r>
              <w:rPr>
                <w:rFonts w:ascii="仿宋" w:hAnsi="仿宋" w:eastAsia="仿宋" w:cs="仿宋"/>
                <w:sz w:val="28"/>
                <w:szCs w:val="28"/>
              </w:rPr>
            </w:r>
          </w:p>
        </w:tc>
        <w:tc>
          <w:tcPr>
            <w:tcW w:w="628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本询价文件的最终解释权由采购人享有。询价文件中供应商参加本次遴选活动应当具备的条件和采购项目技术、商务及其他要求等由采购人负责解释。</w:t>
            </w:r>
            <w:r>
              <w:rPr>
                <w:rFonts w:ascii="仿宋" w:hAnsi="仿宋" w:eastAsia="仿宋" w:cs="仿宋"/>
                <w:sz w:val="28"/>
                <w:szCs w:val="28"/>
              </w:rPr>
            </w:r>
          </w:p>
        </w:tc>
      </w:tr>
    </w:tbl>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 适用范围</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本询价文件仅适用于本询价邀请中所叙述的货物、服务采购。</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 询价</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（1）由大竹县人民医院向被邀请参加报价的供应商进行询价。</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（2）询价要求供应商一次报出不得更改的价格。</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 有关要求</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4. 报价有效期报价有效期为询价文件规定的询价之日后</w:t>
      </w:r>
      <w:r>
        <w:rPr>
          <w:rFonts w:ascii="仿宋" w:hAnsi="仿宋" w:eastAsia="仿宋" w:cs="仿宋" w:hint="eastAsia"/>
          <w:color w:val="ff0000"/>
          <w:sz w:val="28"/>
          <w:szCs w:val="28"/>
          <w:u w:color="auto" w:val="single"/>
        </w:rPr>
        <w:t>90</w:t>
      </w:r>
      <w:r>
        <w:rPr>
          <w:rFonts w:ascii="仿宋" w:hAnsi="仿宋" w:eastAsia="仿宋" w:cs="仿宋" w:hint="eastAsia"/>
          <w:sz w:val="28"/>
          <w:szCs w:val="28"/>
        </w:rPr>
        <w:t>天。有效期短于这个规定期限的报价，将被拒绝。</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 xml:space="preserve">5. 报价文件的印制 </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（1）参加询价的供应商应按照询价须知的要求，准备报价文件。报价文件需装订、密封</w:t>
      </w:r>
      <w:r>
        <w:rPr>
          <w:rFonts w:ascii="仿宋" w:hAnsi="仿宋" w:eastAsia="仿宋" w:cs="仿宋" w:hint="eastAsia"/>
          <w:color w:val="ff0000"/>
          <w:sz w:val="28"/>
          <w:szCs w:val="28"/>
        </w:rPr>
        <w:t>(密封袋上注明“报价文件”、供应商名称、拟参加询价项目名称、分包号(如有分包) 和采购项目编号并加盖单位鲜章)</w:t>
      </w:r>
      <w:r>
        <w:rPr>
          <w:rFonts w:ascii="仿宋" w:hAnsi="仿宋" w:eastAsia="仿宋" w:cs="仿宋" w:hint="eastAsia"/>
          <w:sz w:val="28"/>
          <w:szCs w:val="28"/>
        </w:rPr>
        <w:t>，如因密封袋未注明相关信息、未密封、未盖章、未签字，造成失去遴选资格，其责任由该供应商自行负责。</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（2）供应商“报价一览表”应当</w:t>
      </w:r>
      <w:r>
        <w:rPr>
          <w:rFonts w:ascii="仿宋" w:hAnsi="仿宋" w:eastAsia="仿宋" w:cs="仿宋" w:hint="eastAsia"/>
          <w:color w:val="ff0000"/>
          <w:sz w:val="28"/>
          <w:szCs w:val="28"/>
        </w:rPr>
        <w:t>签字并加盖单位鲜章确认</w:t>
      </w:r>
      <w:r>
        <w:rPr>
          <w:rFonts w:ascii="仿宋" w:hAnsi="仿宋" w:eastAsia="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（4）报价文件逐页编目编码并</w:t>
      </w:r>
      <w:r>
        <w:rPr>
          <w:rFonts w:ascii="仿宋" w:hAnsi="仿宋" w:eastAsia="仿宋" w:cs="仿宋" w:hint="eastAsia"/>
          <w:b/>
          <w:color w:val="ff0000"/>
          <w:sz w:val="28"/>
          <w:szCs w:val="28"/>
        </w:rPr>
        <w:t>胶装</w:t>
      </w:r>
      <w:r>
        <w:rPr>
          <w:rFonts w:ascii="仿宋" w:hAnsi="仿宋" w:eastAsia="仿宋" w:cs="仿宋" w:hint="eastAsia"/>
          <w:sz w:val="28"/>
          <w:szCs w:val="28"/>
        </w:rPr>
        <w:t>成册，每本报价文件装订方式应为左侧装订。</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（5）报价文件统一用A4幅面纸。</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6. 报价文件的密封及递交</w:t>
      </w:r>
      <w:r>
        <w:rPr>
          <w:rFonts w:ascii="仿宋" w:hAnsi="仿宋" w:eastAsia="仿宋" w:cs="仿宋"/>
          <w:sz w:val="28"/>
          <w:szCs w:val="28"/>
        </w:rPr>
      </w:r>
    </w:p>
    <w:p>
      <w:pPr>
        <w:pStyle w:val=""/>
        <w:ind w:firstLine="560"/>
        <w:spacing w:line="360" w:lineRule="auto"/>
        <w:rPr>
          <w:rFonts w:ascii="仿宋" w:hAnsi="仿宋" w:eastAsia="仿宋" w:cs="仿宋"/>
          <w:color w:val="ff0000"/>
          <w:sz w:val="28"/>
          <w:szCs w:val="28"/>
        </w:rPr>
      </w:pPr>
      <w:r>
        <w:rPr>
          <w:rFonts w:ascii="仿宋" w:hAnsi="仿宋" w:eastAsia="仿宋" w:cs="仿宋" w:hint="eastAsia"/>
          <w:sz w:val="28"/>
          <w:szCs w:val="28"/>
        </w:rPr>
        <w:t>（1）</w:t>
      </w:r>
      <w:r>
        <w:rPr>
          <w:rFonts w:ascii="仿宋" w:hAnsi="仿宋" w:eastAsia="仿宋" w:cs="仿宋" w:hint="eastAsia"/>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r>
        <w:rPr>
          <w:rFonts w:ascii="仿宋" w:hAnsi="仿宋" w:eastAsia="仿宋" w:cs="仿宋"/>
          <w:color w:val="ff0000"/>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（2）在规定的</w:t>
      </w:r>
      <w:r>
        <w:rPr>
          <w:rFonts w:ascii="仿宋" w:hAnsi="仿宋" w:eastAsia="仿宋" w:cs="仿宋" w:hint="eastAsia"/>
          <w:sz w:val="28"/>
          <w:szCs w:val="28"/>
          <w:u w:color="auto" w:val="single"/>
        </w:rPr>
        <w:t>递交报价文件截止时间前</w:t>
      </w:r>
      <w:r>
        <w:rPr>
          <w:rFonts w:ascii="仿宋" w:hAnsi="仿宋" w:eastAsia="仿宋" w:cs="仿宋" w:hint="eastAsia"/>
          <w:sz w:val="28"/>
          <w:szCs w:val="28"/>
        </w:rPr>
        <w:t>由各参加询价的供应商代表递交。</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7. 合同签订、付款</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r>
        <w:rPr>
          <w:rFonts w:ascii="仿宋" w:hAnsi="仿宋" w:eastAsia="仿宋" w:cs="仿宋"/>
          <w:sz w:val="28"/>
          <w:szCs w:val="28"/>
        </w:rPr>
      </w:r>
    </w:p>
    <w:p>
      <w:pPr>
        <w:ind w:firstLine="560"/>
        <w:spacing w:line="360" w:lineRule="auto"/>
        <w:tabs>
          <w:tab w:val="left" w:pos="1080" w:leader="none"/>
        </w:tabs>
        <w:rPr>
          <w:rFonts w:ascii="仿宋" w:hAnsi="仿宋" w:eastAsia="仿宋" w:cs="仿宋"/>
          <w:sz w:val="28"/>
          <w:szCs w:val="28"/>
        </w:rPr>
      </w:pPr>
      <w:r>
        <w:rPr>
          <w:rFonts w:ascii="仿宋" w:hAnsi="仿宋" w:eastAsia="仿宋" w:cs="仿宋" w:hint="eastAsia"/>
          <w:sz w:val="28"/>
          <w:szCs w:val="28"/>
        </w:rPr>
        <w:t>8.国家或行业主管部门对招标货物的技术、标准、质量等有特殊要求的，所供货物必须满足。</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9．出现下列情形之一的，本次询价遴选活动终止：</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（1）参加报名的供应商不足三家的；</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（2）递交报价文件的供应商不足三家的；</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（3）通过资格审查的供应商不足三家的。</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（4）询价结束，供应商报价文件满足询价文件规定的采购项目最低要求的不足三家；</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（5）报价未超过采购预算的供应商不足3家的；</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（6）其他无法继续开展询价或者无法成交的情形。</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10．询价纪律要求</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1、供应商不得具有的情形</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供应商参加遴选活动不得有下列情形：</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（1）提供虚假材料谋取成交；</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（2）采取不正当手段诋毁、排挤其他供应商；</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（3）与询价采购单位、其他供应商恶意串通；</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（4）向询价采购单位成员行贿或者提供其他不正当利益；</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（5）在询价过程中与采购单位进行协商谈判；</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（6）成交后无正当理由拒不与采购人签订合同；</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（7）未按照询价文件确定的事项签订合同；</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（8）将合同转包或者违规分包；</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（9）提供假冒伪劣产品；</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（10）擅自变更、中止或者终止合同；</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（11）拒绝有关部门的监督检查或者向监督检查部门提供虚假情况；</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（12）法律法规规定的其他情形。</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供应商有上述情形的，按照规定追究法律责任，具备（1）-（10）条情形之一的，同时将取消成交资格或者认定成交无效。</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2、供应商有下列情形之一的，视为供应商串通询价，其询价无效：</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（1）不同供应商的报价文件由同一单位或者个人编制；</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（2）不同供应商委托同一单位或者个人办理询价事宜；</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（3）不同供应商的报价文件载明的项目管理成员或者联系人员为同一人；</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（4）不同供应商的报价文件异常一致或者文件报价呈规律性差异；</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（5）不同供应商的报价文件相互混装；</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3、供应商存在下列情况之一的，询价无效:</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（1）报价文件未按询价文件要求签署、盖章的；</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（2）不具备询价文件中规定的资格要求的；</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（3）报价超过询价文件中规定的预算金额或者最高限价的；</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（4）报价文件含有采购人不能接受的附加条件的；</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（5）其它损害采购人或遴选活动参与人的情形。</w:t>
      </w:r>
      <w:r>
        <w:rPr>
          <w:rFonts w:ascii="仿宋" w:hAnsi="仿宋" w:eastAsia="仿宋" w:cs="仿宋"/>
          <w:sz w:val="28"/>
          <w:szCs w:val="28"/>
        </w:rPr>
      </w:r>
    </w:p>
    <w:p>
      <w:pPr>
        <w:pStyle w:val=""/>
        <w:ind w:firstLine="560"/>
        <w:spacing w:line="560" w:lineRule="exact"/>
        <w:jc w:val="center"/>
        <w:rPr>
          <w:rFonts w:ascii="仿宋" w:hAnsi="仿宋" w:eastAsia="仿宋" w:cs="仿宋"/>
          <w:b/>
          <w:sz w:val="28"/>
          <w:szCs w:val="28"/>
        </w:rPr>
      </w:pPr>
      <w:r/>
      <w:bookmarkStart w:id="8" w:name="_Toc350864516"/>
      <w:bookmarkEnd w:id="8"/>
      <w:r/>
      <w:bookmarkStart w:id="9" w:name="_Toc193106065"/>
      <w:bookmarkEnd w:id="9"/>
      <w:r/>
      <w:bookmarkStart w:id="10" w:name="_Toc192318708"/>
      <w:bookmarkEnd w:id="10"/>
      <w:r/>
      <w:bookmarkStart w:id="11" w:name="_Toc192318381"/>
      <w:bookmarkEnd w:id="11"/>
      <w:r/>
      <w:bookmarkStart w:id="12" w:name="_Toc193106176"/>
      <w:bookmarkEnd w:id="12"/>
      <w:r/>
      <w:bookmarkStart w:id="13" w:name="_Toc193105919"/>
      <w:bookmarkEnd w:id="13"/>
      <w:r/>
      <w:bookmarkStart w:id="14" w:name="_Toc192318461"/>
      <w:bookmarkEnd w:id="14"/>
      <w:r/>
      <w:r>
        <w:rPr>
          <w:rFonts w:ascii="仿宋" w:hAnsi="仿宋" w:eastAsia="仿宋" w:cs="仿宋"/>
          <w:b/>
          <w:sz w:val="28"/>
          <w:szCs w:val="28"/>
        </w:rPr>
      </w:r>
      <w:r>
        <w:br w:type="page"/>
      </w:r>
    </w:p>
    <w:p>
      <w:pPr>
        <w:pStyle w:val=""/>
        <w:ind w:firstLine="560"/>
        <w:spacing w:line="560" w:lineRule="exact"/>
        <w:jc w:val="center"/>
        <w:rPr>
          <w:rFonts w:ascii="仿宋" w:hAnsi="仿宋" w:eastAsia="仿宋" w:cs="仿宋"/>
          <w:b/>
          <w:sz w:val="28"/>
          <w:szCs w:val="28"/>
        </w:rPr>
      </w:pPr>
      <w:r>
        <w:rPr>
          <w:rFonts w:ascii="仿宋" w:hAnsi="仿宋" w:eastAsia="仿宋" w:cs="仿宋" w:hint="eastAsia"/>
          <w:b/>
          <w:sz w:val="28"/>
          <w:szCs w:val="28"/>
        </w:rPr>
        <w:t>第三章  确定被询价的供应商数量</w:t>
      </w:r>
      <w:r>
        <w:rPr>
          <w:rFonts w:ascii="仿宋" w:hAnsi="仿宋" w:eastAsia="仿宋" w:cs="仿宋"/>
          <w:b/>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被询价的供应商数量：不少于3家。</w:t>
      </w:r>
      <w:r/>
      <w:bookmarkStart w:id="15" w:name="_Toc350864517"/>
      <w:bookmarkEnd w:id="15"/>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hint="eastAsia"/>
          <w:b/>
          <w:sz w:val="28"/>
          <w:szCs w:val="28"/>
        </w:rPr>
        <w:t>第四章   供应商的资格条件要求</w:t>
      </w:r>
      <w:r>
        <w:rPr>
          <w:rFonts w:ascii="仿宋" w:hAnsi="仿宋" w:eastAsia="仿宋" w:cs="仿宋"/>
          <w:b/>
          <w:sz w:val="28"/>
          <w:szCs w:val="28"/>
        </w:rPr>
      </w:r>
    </w:p>
    <w:p>
      <w:pPr>
        <w:pStyle w:val=""/>
        <w:ind w:firstLine="562"/>
        <w:spacing w:line="560" w:lineRule="exact"/>
        <w:rPr>
          <w:rFonts w:ascii="仿宋" w:hAnsi="仿宋" w:eastAsia="仿宋" w:cs="仿宋"/>
          <w:sz w:val="28"/>
          <w:szCs w:val="28"/>
        </w:rPr>
      </w:pPr>
      <w:r>
        <w:rPr>
          <w:rFonts w:ascii="仿宋" w:hAnsi="仿宋" w:eastAsia="仿宋" w:cs="仿宋" w:hint="eastAsia"/>
          <w:b/>
          <w:bCs/>
          <w:sz w:val="28"/>
          <w:szCs w:val="28"/>
        </w:rPr>
        <w:t>参加询价的供应商应具备下列条件：</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bookmarkStart w:id="16" w:name="_Toc350864518"/>
      <w:bookmarkEnd w:id="16"/>
      <w:r/>
      <w:r>
        <w:rPr>
          <w:rFonts w:ascii="仿宋" w:hAnsi="仿宋" w:eastAsia="仿宋" w:cs="仿宋"/>
          <w:sz w:val="28"/>
          <w:szCs w:val="28"/>
        </w:rPr>
        <w:t>1</w:t>
      </w:r>
      <w:r>
        <w:rPr>
          <w:rFonts w:ascii="仿宋" w:hAnsi="仿宋" w:eastAsia="仿宋" w:cs="仿宋" w:hint="eastAsia"/>
          <w:sz w:val="28"/>
          <w:szCs w:val="28"/>
        </w:rPr>
        <w:t>、具有独立承担民事责任的能力（持有效的加载统一社会信用代码的营业执照）；</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hint="eastAsia"/>
          <w:sz w:val="28"/>
          <w:szCs w:val="28"/>
        </w:rPr>
        <w:t>、具有良好的商业信誉和健全的财务会计制度；</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t>3</w:t>
      </w:r>
      <w:r>
        <w:rPr>
          <w:rFonts w:ascii="仿宋" w:hAnsi="仿宋" w:eastAsia="仿宋" w:cs="仿宋" w:hint="eastAsia"/>
          <w:sz w:val="28"/>
          <w:szCs w:val="28"/>
        </w:rPr>
        <w:t>、具有履行合同所必需的货物和专业技术能力；</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t>4</w:t>
      </w:r>
      <w:r>
        <w:rPr>
          <w:rFonts w:ascii="仿宋" w:hAnsi="仿宋" w:eastAsia="仿宋" w:cs="仿宋" w:hint="eastAsia"/>
          <w:sz w:val="28"/>
          <w:szCs w:val="28"/>
        </w:rPr>
        <w:t>、具有依法缴纳税收和社会保障资金的良好记录；</w:t>
      </w:r>
      <w:r>
        <w:rPr>
          <w:rFonts w:ascii="仿宋" w:hAnsi="仿宋" w:eastAsia="仿宋" w:cs="仿宋"/>
          <w:sz w:val="28"/>
          <w:szCs w:val="28"/>
        </w:rPr>
      </w:r>
    </w:p>
    <w:p>
      <w:pPr>
        <w:ind w:firstLine="560"/>
        <w:spacing w:line="560" w:lineRule="exact"/>
        <w:rPr>
          <w:rFonts w:ascii="仿宋" w:hAnsi="仿宋" w:eastAsia="仿宋" w:cs="仿宋"/>
          <w:sz w:val="28"/>
          <w:szCs w:val="28"/>
        </w:rPr>
      </w:pPr>
      <w:r>
        <w:rPr>
          <w:rFonts w:ascii="仿宋" w:hAnsi="仿宋" w:eastAsia="仿宋" w:cs="仿宋" w:hint="eastAsia"/>
          <w:sz w:val="28"/>
          <w:szCs w:val="28"/>
        </w:rPr>
        <w:t>5、参加遴选活动前三年内，在经营活动中没有重大违法记录；</w:t>
      </w:r>
      <w:r>
        <w:rPr>
          <w:rFonts w:ascii="仿宋" w:hAnsi="仿宋" w:eastAsia="仿宋" w:cs="仿宋"/>
          <w:sz w:val="28"/>
          <w:szCs w:val="28"/>
        </w:rPr>
      </w:r>
    </w:p>
    <w:p>
      <w:pPr>
        <w:ind w:firstLine="560"/>
        <w:spacing w:line="560" w:lineRule="exact"/>
        <w:rPr>
          <w:rFonts w:ascii="仿宋" w:hAnsi="仿宋" w:eastAsia="仿宋" w:cs="仿宋"/>
          <w:sz w:val="28"/>
          <w:szCs w:val="28"/>
        </w:rPr>
      </w:pPr>
      <w:r>
        <w:rPr>
          <w:rFonts w:ascii="仿宋" w:hAnsi="仿宋" w:eastAsia="仿宋" w:cs="仿宋" w:hint="eastAsia"/>
          <w:sz w:val="28"/>
          <w:szCs w:val="28"/>
        </w:rPr>
        <w:t>6、法律、行政法规规定的其他条件；</w:t>
      </w:r>
      <w:r>
        <w:rPr>
          <w:rFonts w:ascii="仿宋" w:hAnsi="仿宋" w:eastAsia="仿宋" w:cs="仿宋"/>
          <w:sz w:val="28"/>
          <w:szCs w:val="28"/>
        </w:rPr>
      </w:r>
    </w:p>
    <w:p>
      <w:pPr>
        <w:ind w:firstLine="560"/>
        <w:spacing w:line="560" w:lineRule="exact"/>
        <w:rPr>
          <w:rFonts w:ascii="仿宋" w:hAnsi="仿宋" w:eastAsia="仿宋" w:cs="仿宋"/>
          <w:sz w:val="28"/>
          <w:szCs w:val="28"/>
        </w:rPr>
      </w:pPr>
      <w:r>
        <w:rPr>
          <w:rFonts w:ascii="仿宋" w:hAnsi="仿宋" w:eastAsia="仿宋" w:cs="仿宋" w:hint="eastAsia"/>
          <w:sz w:val="28"/>
          <w:szCs w:val="28"/>
        </w:rPr>
        <w:t xml:space="preserve">7、本项目本项目不允许分包，不接受联合体询价；  </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hint="eastAsia"/>
          <w:b/>
          <w:sz w:val="28"/>
          <w:szCs w:val="28"/>
        </w:rPr>
        <w:t>第五章  供应商应当提供的资格证明材料</w:t>
      </w:r>
      <w:r>
        <w:rPr>
          <w:rFonts w:ascii="仿宋" w:hAnsi="仿宋" w:eastAsia="仿宋" w:cs="仿宋"/>
          <w:b/>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供应商应提供以下资格证明资料，装订成</w:t>
      </w:r>
      <w:r>
        <w:rPr>
          <w:rFonts w:ascii="仿宋" w:hAnsi="仿宋" w:eastAsia="仿宋" w:cs="仿宋" w:hint="eastAsia"/>
          <w:color w:val="ff0000"/>
          <w:sz w:val="28"/>
          <w:szCs w:val="28"/>
        </w:rPr>
        <w:t>报价文件</w:t>
      </w:r>
      <w:r>
        <w:rPr>
          <w:rFonts w:ascii="仿宋" w:hAnsi="仿宋" w:eastAsia="仿宋" w:cs="仿宋" w:hint="eastAsia"/>
          <w:sz w:val="28"/>
          <w:szCs w:val="28"/>
        </w:rPr>
        <w:t>：</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1、供应商提供本询价文件要求的承诺函原件；</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2、供应商</w:t>
      </w:r>
      <w:r>
        <w:rPr>
          <w:rFonts w:ascii="仿宋" w:hAnsi="仿宋" w:eastAsia="仿宋" w:cs="仿宋"/>
          <w:sz w:val="28"/>
          <w:szCs w:val="28"/>
        </w:rPr>
        <w:t>有效的</w:t>
      </w:r>
      <w:r>
        <w:rPr>
          <w:rFonts w:ascii="仿宋" w:hAnsi="仿宋" w:eastAsia="仿宋" w:cs="仿宋" w:hint="eastAsia"/>
          <w:sz w:val="28"/>
          <w:szCs w:val="28"/>
        </w:rPr>
        <w:t>加载统一社会信用代码的</w:t>
      </w:r>
      <w:r>
        <w:rPr>
          <w:rFonts w:ascii="仿宋" w:hAnsi="仿宋" w:eastAsia="仿宋" w:cs="仿宋"/>
          <w:sz w:val="28"/>
          <w:szCs w:val="28"/>
        </w:rPr>
        <w:t>营业执照</w:t>
      </w:r>
      <w:r>
        <w:rPr>
          <w:rFonts w:ascii="仿宋" w:hAnsi="仿宋" w:eastAsia="仿宋" w:cs="仿宋" w:hint="eastAsia"/>
          <w:sz w:val="28"/>
          <w:szCs w:val="28"/>
        </w:rPr>
        <w:t>副本复印件（非企业法人提供符合询价文件要求的合法证件</w:t>
      </w:r>
      <w:r>
        <w:rPr>
          <w:rFonts w:ascii="仿宋" w:hAnsi="仿宋" w:eastAsia="仿宋" w:cs="仿宋"/>
          <w:sz w:val="28"/>
          <w:szCs w:val="28"/>
        </w:rPr>
        <w:t>)</w:t>
      </w:r>
      <w:r>
        <w:rPr>
          <w:rFonts w:ascii="仿宋" w:hAnsi="仿宋" w:eastAsia="仿宋" w:cs="仿宋" w:hint="eastAsia"/>
          <w:sz w:val="28"/>
          <w:szCs w:val="28"/>
        </w:rPr>
        <w:t>；</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3、如询价代表不是单位法人代表（负责人）,须附有“法定代表人（负责人）授权书”原件；</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4、法定代表人身份证复印件；</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5、询价代表本人身份证复印件（如询价代表不是单位法人代表）；</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6、提供最近一年的经审计的完整的财务状况报告复印件或提供供应商健全的财务会计制度。</w:t>
      </w:r>
      <w:r/>
      <w:bookmarkStart w:id="17" w:name="_Toc350864519"/>
      <w:bookmarkEnd w:id="17"/>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宋体" w:hAnsi="宋体" w:cs="宋体" w:hint="eastAsia"/>
          <w:sz w:val="28"/>
          <w:szCs w:val="28"/>
        </w:rPr>
        <w:t>7</w:t>
      </w:r>
      <w:r>
        <w:rPr>
          <w:rFonts w:ascii="宋体" w:hAnsi="宋体" w:cs="宋体" w:hint="eastAsia"/>
          <w:sz w:val="24"/>
        </w:rPr>
        <w:t>、</w:t>
      </w:r>
      <w:r>
        <w:rPr>
          <w:rFonts w:ascii="仿宋" w:hAnsi="仿宋" w:eastAsia="仿宋" w:cs="仿宋" w:hint="eastAsia"/>
          <w:sz w:val="28"/>
          <w:szCs w:val="28"/>
        </w:rPr>
        <w:t>提供最近一年的任意1个月缴纳税收和社保的凭证或承诺函（新成立不足一个月的公司，提供成交后依法缴纳税收和社保的承诺函，格式自拟）；</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以上资料各提供一份并加盖单位印章，必须装订成册。封面上注明“报价文件”、供应商名称、项目编号、拟参加询价的项目名称和分包号（如有分包）。</w:t>
      </w:r>
      <w:r>
        <w:rPr>
          <w:rFonts w:ascii="仿宋" w:hAnsi="仿宋" w:eastAsia="仿宋" w:cs="仿宋"/>
          <w:sz w:val="28"/>
          <w:szCs w:val="28"/>
        </w:rPr>
      </w:r>
    </w:p>
    <w:p>
      <w:pPr>
        <w:pStyle w:val=""/>
        <w:ind w:firstLine="560"/>
        <w:spacing w:line="560" w:lineRule="exact"/>
        <w:rPr>
          <w:rFonts w:ascii="黑体" w:hAnsi="黑体" w:eastAsia="黑体" w:cs="黑体"/>
          <w:sz w:val="28"/>
          <w:szCs w:val="28"/>
        </w:rPr>
      </w:pPr>
      <w:r>
        <w:rPr>
          <w:rFonts w:ascii="黑体" w:hAnsi="黑体" w:eastAsia="黑体" w:cs="黑体" w:hint="eastAsia"/>
          <w:sz w:val="28"/>
          <w:szCs w:val="28"/>
        </w:rPr>
        <w:t>备注：</w:t>
      </w:r>
      <w:r>
        <w:rPr>
          <w:rFonts w:ascii="黑体" w:hAnsi="黑体" w:eastAsia="黑体" w:cs="黑体"/>
          <w:sz w:val="28"/>
          <w:szCs w:val="28"/>
        </w:rPr>
      </w:r>
    </w:p>
    <w:p>
      <w:pPr>
        <w:pStyle w:val=""/>
        <w:ind w:firstLine="560"/>
        <w:spacing w:line="560" w:lineRule="exact"/>
        <w:rPr>
          <w:rFonts w:ascii="黑体" w:hAnsi="黑体" w:eastAsia="黑体" w:cs="黑体"/>
          <w:sz w:val="28"/>
          <w:szCs w:val="28"/>
        </w:rPr>
      </w:pPr>
      <w:r>
        <w:rPr>
          <w:rFonts w:ascii="黑体" w:hAnsi="黑体" w:eastAsia="黑体" w:cs="黑体" w:hint="eastAsia"/>
          <w:sz w:val="28"/>
          <w:szCs w:val="28"/>
        </w:rPr>
        <w:t>1.以上提供的所有证件必须是有效证件，均需加盖供应商鲜章；</w:t>
      </w:r>
      <w:r>
        <w:rPr>
          <w:rFonts w:ascii="黑体" w:hAnsi="黑体" w:eastAsia="黑体" w:cs="黑体"/>
          <w:sz w:val="28"/>
          <w:szCs w:val="28"/>
        </w:rPr>
      </w:r>
    </w:p>
    <w:p>
      <w:pPr>
        <w:pStyle w:val=""/>
        <w:ind w:firstLine="560"/>
        <w:spacing w:line="560" w:lineRule="exact"/>
        <w:rPr>
          <w:rFonts w:ascii="黑体" w:hAnsi="黑体" w:eastAsia="黑体" w:cs="黑体"/>
          <w:sz w:val="28"/>
          <w:szCs w:val="28"/>
        </w:rPr>
      </w:pPr>
      <w:r>
        <w:rPr>
          <w:rFonts w:ascii="黑体" w:hAnsi="黑体" w:eastAsia="黑体" w:cs="黑体" w:hint="eastAsia"/>
          <w:sz w:val="28"/>
          <w:szCs w:val="28"/>
        </w:rPr>
        <w:t>2.复印件必须完整、清晰、真实、有效，同时加盖供应商鲜章；</w:t>
      </w:r>
      <w:r>
        <w:rPr>
          <w:rFonts w:ascii="黑体" w:hAnsi="黑体" w:eastAsia="黑体" w:cs="黑体"/>
          <w:sz w:val="28"/>
          <w:szCs w:val="28"/>
        </w:rPr>
      </w:r>
    </w:p>
    <w:p>
      <w:pPr>
        <w:pStyle w:val=""/>
        <w:ind w:firstLine="560"/>
        <w:spacing w:line="560" w:lineRule="exact"/>
        <w:rPr>
          <w:rFonts w:ascii="黑体" w:hAnsi="黑体" w:eastAsia="黑体" w:cs="黑体"/>
          <w:sz w:val="28"/>
          <w:szCs w:val="28"/>
        </w:rPr>
      </w:pPr>
      <w:r>
        <w:rPr>
          <w:rFonts w:ascii="黑体" w:hAnsi="黑体" w:eastAsia="黑体" w:cs="黑体" w:hint="eastAsia"/>
          <w:sz w:val="28"/>
          <w:szCs w:val="28"/>
        </w:rPr>
        <w:t>3.以上资料是资格审查时需要提供的资料，如提供不全或不实，将自行承担询价无效的风险。造成失去遴选资格等问题，供应商前期所发生的任何费用均自行承担，与采购人无关。</w:t>
      </w:r>
      <w:r>
        <w:rPr>
          <w:rFonts w:ascii="黑体" w:hAnsi="黑体" w:eastAsia="黑体" w:cs="黑体"/>
          <w:sz w:val="28"/>
          <w:szCs w:val="28"/>
        </w:rPr>
      </w:r>
    </w:p>
    <w:p>
      <w:pPr>
        <w:pStyle w:val=""/>
        <w:ind w:firstLine="560"/>
        <w:spacing w:line="560" w:lineRule="exact"/>
        <w:rPr>
          <w:rFonts w:ascii="黑体" w:hAnsi="黑体" w:eastAsia="黑体" w:cs="黑体"/>
          <w:sz w:val="28"/>
          <w:szCs w:val="28"/>
        </w:rPr>
      </w:pPr>
      <w:r>
        <w:rPr>
          <w:rFonts w:ascii="黑体" w:hAnsi="黑体" w:eastAsia="黑体" w:cs="黑体"/>
          <w:sz w:val="28"/>
          <w:szCs w:val="28"/>
        </w:rPr>
      </w:r>
    </w:p>
    <w:p>
      <w:pPr>
        <w:pStyle w:val=""/>
        <w:ind w:firstLine="560"/>
        <w:spacing w:line="560" w:lineRule="exact"/>
        <w:rPr>
          <w:rFonts w:ascii="黑体" w:hAnsi="黑体" w:eastAsia="黑体" w:cs="黑体"/>
          <w:sz w:val="28"/>
          <w:szCs w:val="28"/>
        </w:rPr>
      </w:pPr>
      <w:r>
        <w:rPr>
          <w:rFonts w:ascii="黑体" w:hAnsi="黑体" w:eastAsia="黑体" w:cs="黑体"/>
          <w:sz w:val="28"/>
          <w:szCs w:val="28"/>
        </w:rPr>
      </w:r>
    </w:p>
    <w:p>
      <w:pPr>
        <w:pStyle w:val=""/>
        <w:ind w:firstLine="0"/>
        <w:spacing w:line="560" w:lineRule="exact"/>
        <w:rPr>
          <w:rFonts w:ascii="仿宋" w:hAnsi="仿宋" w:eastAsia="仿宋" w:cs="仿宋"/>
          <w:b/>
          <w:sz w:val="28"/>
          <w:szCs w:val="28"/>
        </w:rPr>
      </w:pPr>
      <w:r>
        <w:rPr>
          <w:rFonts w:ascii="仿宋" w:hAnsi="仿宋" w:eastAsia="仿宋" w:cs="仿宋"/>
          <w:b/>
          <w:sz w:val="28"/>
          <w:szCs w:val="28"/>
        </w:rPr>
      </w:r>
    </w:p>
    <w:p>
      <w:pPr>
        <w:pStyle w:val=""/>
        <w:ind w:firstLine="562"/>
        <w:spacing w:line="560" w:lineRule="exact"/>
        <w:jc w:val="center"/>
        <w:rPr>
          <w:rFonts w:ascii="仿宋" w:hAnsi="仿宋" w:eastAsia="仿宋" w:cs="仿宋"/>
          <w:b/>
          <w:sz w:val="28"/>
          <w:szCs w:val="28"/>
        </w:rPr>
      </w:pPr>
      <w:r>
        <w:rPr>
          <w:rFonts w:ascii="仿宋" w:hAnsi="仿宋" w:eastAsia="仿宋" w:cs="仿宋" w:hint="eastAsia"/>
          <w:b/>
          <w:sz w:val="28"/>
          <w:szCs w:val="28"/>
        </w:rPr>
        <w:t>第六章  本项目技术和商务要求</w:t>
      </w:r>
      <w:r>
        <w:rPr>
          <w:rFonts w:ascii="仿宋" w:hAnsi="仿宋" w:eastAsia="仿宋" w:cs="仿宋"/>
          <w:b/>
          <w:sz w:val="28"/>
          <w:szCs w:val="28"/>
        </w:rPr>
      </w:r>
    </w:p>
    <w:p>
      <w:pPr>
        <w:pStyle w:val=""/>
        <w:ind w:firstLine="562"/>
        <w:spacing w:line="360" w:lineRule="auto"/>
        <w:jc w:val="center"/>
        <w:rPr>
          <w:rFonts w:ascii="仿宋" w:hAnsi="仿宋" w:eastAsia="仿宋" w:cs="仿宋"/>
          <w:b/>
          <w:sz w:val="28"/>
          <w:szCs w:val="28"/>
        </w:rPr>
      </w:pPr>
      <w:r>
        <w:rPr>
          <w:rFonts w:ascii="仿宋" w:hAnsi="仿宋" w:eastAsia="仿宋" w:cs="仿宋"/>
          <w:b/>
          <w:sz w:val="28"/>
          <w:szCs w:val="28"/>
        </w:rPr>
      </w:r>
    </w:p>
    <w:p>
      <w:pPr>
        <w:pStyle w:val="_1"/>
        <w:ind w:firstLine="560"/>
        <w:spacing w:line="360" w:lineRule="auto"/>
        <w:rPr>
          <w:rFonts w:ascii="仿宋" w:hAnsi="仿宋" w:eastAsia="仿宋" w:cs="仿宋"/>
          <w:sz w:val="28"/>
          <w:szCs w:val="28"/>
        </w:rPr>
      </w:pPr>
      <w:r>
        <w:rPr>
          <w:rFonts w:ascii="仿宋" w:hAnsi="仿宋" w:eastAsia="仿宋" w:cs="仿宋" w:hint="eastAsia"/>
          <w:sz w:val="28"/>
          <w:szCs w:val="28"/>
        </w:rPr>
        <w:t>本项目采购人大竹县人民医院是集医疗、教学、科研、预防保健为一体的国家三级甲等综合医院。全院现有需配送货物的区域工作业务用房建筑面积82313.13平方米，共计61个科室。</w:t>
      </w:r>
      <w:r>
        <w:rPr>
          <w:rFonts w:ascii="仿宋" w:hAnsi="仿宋" w:eastAsia="仿宋" w:cs="仿宋"/>
          <w:sz w:val="28"/>
          <w:szCs w:val="28"/>
        </w:rPr>
      </w:r>
    </w:p>
    <w:p>
      <w:pPr>
        <w:pStyle w:val="_1"/>
        <w:ind w:firstLine="560"/>
        <w:spacing w:line="360" w:lineRule="auto"/>
        <w:rPr>
          <w:rFonts w:ascii="仿宋" w:hAnsi="仿宋" w:eastAsia="仿宋" w:cs="仿宋"/>
          <w:sz w:val="28"/>
          <w:szCs w:val="28"/>
        </w:rPr>
      </w:pPr>
      <w:r>
        <w:rPr>
          <w:rFonts w:ascii="仿宋" w:hAnsi="仿宋" w:eastAsia="仿宋" w:cs="仿宋" w:hint="eastAsia"/>
          <w:sz w:val="28"/>
          <w:szCs w:val="28"/>
        </w:rPr>
        <w:t>供应商服务区域涉及门诊大楼（10层、可用1部电梯）、内科大楼（14层、可用1部电梯搬货）、外科大楼（19层、可用1部电梯搬货）、感染科楼、发热门诊、总务库房（3楼、步梯）等，要求供应商在合同履行期内，按询价文件要求按时按量按质提供货物及配套服务。</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sz w:val="28"/>
          <w:szCs w:val="28"/>
        </w:rPr>
      </w:r>
    </w:p>
    <w:p>
      <w:pPr>
        <w:pStyle w:val=""/>
        <w:ind w:firstLine="562"/>
        <w:spacing w:line="360" w:lineRule="auto"/>
        <w:rPr>
          <w:rFonts w:ascii="仿宋" w:hAnsi="仿宋" w:eastAsia="仿宋" w:cs="仿宋"/>
          <w:b/>
          <w:bCs/>
          <w:sz w:val="28"/>
          <w:szCs w:val="28"/>
        </w:rPr>
      </w:pPr>
      <w:r>
        <w:rPr>
          <w:rFonts w:ascii="仿宋" w:hAnsi="仿宋" w:eastAsia="仿宋" w:cs="仿宋" w:hint="eastAsia"/>
          <w:b/>
          <w:bCs/>
          <w:sz w:val="28"/>
          <w:szCs w:val="28"/>
        </w:rPr>
        <w:t>一、本项目采购标的</w:t>
      </w:r>
      <w:r>
        <w:rPr>
          <w:rFonts w:ascii="仿宋" w:hAnsi="仿宋" w:eastAsia="仿宋" w:cs="仿宋"/>
          <w:b/>
          <w:bCs/>
          <w:sz w:val="28"/>
          <w:szCs w:val="28"/>
        </w:rPr>
      </w:r>
    </w:p>
    <w:tbl>
      <w:tblPr>
        <w:jc w:val="left"/>
        <w:tblInd w:w="-12" w:type="dxa"/>
        <w:tblW w:w="9385" w:type="dxa"/>
      </w:tblPr>
      <w:tblGrid>
        <w:gridCol w:w="757"/>
        <w:gridCol w:w="1332"/>
        <w:gridCol w:w="1236"/>
        <w:gridCol w:w="4020"/>
        <w:gridCol w:w="804"/>
        <w:gridCol w:w="1236"/>
      </w:tblGrid>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序号</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品   名</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品牌要求（下列品牌中任一种）</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主要技术参数</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单 位</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单项最高限价（元）</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彩色长尾票夹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60只15mm彩色长尾夹票夹 6#金属燕尾夹票据夹子。金属镀漆，弧形夹口，PET桶包装。</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10</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彩色长尾票夹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48只25mm彩色长尾夹票夹 4#金属燕尾夹票据夹子。金属镀漆，弧形夹口，PET桶包装。</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15</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彩色长尾票夹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24只41mm彩色长尾夹票夹 2#金属燕尾夹票据夹子。金属镀漆，弧形夹口，PET桶包装。</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18</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4</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圆珠笔蓝色</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得力、斑马、百乐</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0.7mm按动式圆珠笔，蓝色、软胶握手、按动出芯，书写不漏墨、不断墨、擦拭不脏手、书写顺畅、书写长度≥400米。</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5</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圆珠笔芯蓝</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得力、斑马、百乐</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0.7mm子弹头替芯，书写不漏墨、不断墨、擦拭不脏手、书写顺畅、书写长度≥400米。</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0.5</w:t>
            </w:r>
            <w:r>
              <w:rPr>
                <w:rFonts w:ascii="仿宋" w:hAnsi="仿宋" w:eastAsia="仿宋" w:cs="仿宋"/>
                <w:sz w:val="28"/>
                <w:szCs w:val="28"/>
              </w:rPr>
            </w:r>
          </w:p>
        </w:tc>
      </w:tr>
      <w:tr>
        <w:trPr>
          <w:trHeight w:val="1755"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6</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中性笔黑色/红色</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得力、樱花、百乐</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0.5mm办公中性笔，带笔帽笔夹、笔芯可替换、防滑凹点软胶护套、透明笔杆、碳化钨球珠，不漏墨、不断墨、擦拭不脏手、书写顺畅、书写长度≥400米。</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7</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中性芯黑/红</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得力、樱花、百乐</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0.5mm、中性笔芯替芯、书写不漏墨、不断墨、擦拭不脏手、书写顺畅、书写长度≥400米。</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w:t>
            </w:r>
            <w:r>
              <w:rPr>
                <w:rFonts w:ascii="仿宋" w:hAnsi="仿宋" w:eastAsia="仿宋" w:cs="仿宋"/>
                <w:sz w:val="28"/>
                <w:szCs w:val="28"/>
              </w:rPr>
            </w:r>
          </w:p>
        </w:tc>
      </w:tr>
      <w:tr>
        <w:trPr>
          <w:trHeight w:val="2103"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8</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按动中性笔</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得力、晨光、百乐</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0.5mm办公中性笔，按动出芯、带笔夹、笔芯可替换、防滑凹点软胶护套、透明笔杆、碳化钨球珠，不漏墨、不断墨、擦拭不脏手、书写顺畅、书写长度≥400米。</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2</w:t>
            </w:r>
            <w:r>
              <w:rPr>
                <w:rFonts w:ascii="仿宋" w:hAnsi="仿宋" w:eastAsia="仿宋" w:cs="仿宋"/>
                <w:sz w:val="28"/>
                <w:szCs w:val="28"/>
              </w:rPr>
            </w:r>
          </w:p>
        </w:tc>
      </w:tr>
      <w:tr>
        <w:trPr>
          <w:trHeight w:val="2103"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9</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直液走珠笔</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得力、三菱、百乐</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0.5mm速干直液式、带笔帽笔夹、子弹头、多层鳍片结构、黑色、水性油墨、出墨均匀、不易堵笔、书写长度≥1100米、可视墨仓设计、不漏墨、不断墨、擦拭不脏手、出墨均匀、书写顺畅。</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2</w:t>
            </w:r>
            <w:r>
              <w:rPr>
                <w:rFonts w:ascii="仿宋" w:hAnsi="仿宋" w:eastAsia="仿宋" w:cs="仿宋"/>
                <w:sz w:val="28"/>
                <w:szCs w:val="28"/>
              </w:rPr>
            </w:r>
          </w:p>
        </w:tc>
      </w:tr>
      <w:tr>
        <w:trPr>
          <w:trHeight w:val="1755"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10</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记号笔</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得力、晨光、百乐</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大小双头多用记号笔，油性防水30秒速干、黑色/蓝色/红色、纤维笔头耐磨耐用、出墨均匀、不漏墨、不断墨、擦拭不脏手、书写顺畅。书写长度≥200米。</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w:t>
            </w:r>
            <w:r>
              <w:rPr>
                <w:rFonts w:ascii="仿宋" w:hAnsi="仿宋" w:eastAsia="仿宋" w:cs="仿宋"/>
                <w:sz w:val="28"/>
                <w:szCs w:val="28"/>
              </w:rPr>
            </w:r>
          </w:p>
        </w:tc>
      </w:tr>
      <w:tr>
        <w:trPr>
          <w:trHeight w:val="1755"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11</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白板笔</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得力、白金、百乐</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直液式白板笔，好写易擦、墨迹浓密、醇性墨水、黑色/蓝色/红色、纤维笔头耐磨耐用、出墨均匀、不漏墨、不断墨、书写顺畅。书写长度≥300米。</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2</w:t>
            </w:r>
            <w:r>
              <w:rPr>
                <w:rFonts w:ascii="仿宋" w:hAnsi="仿宋" w:eastAsia="仿宋" w:cs="仿宋"/>
                <w:sz w:val="28"/>
                <w:szCs w:val="28"/>
              </w:rPr>
            </w:r>
          </w:p>
        </w:tc>
      </w:tr>
      <w:tr>
        <w:trPr>
          <w:trHeight w:val="1755"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12</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针式打印纸</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A4幅面、241*279mm、彩色四联二等分、1000页/包、原生木浆、光滑无屑、可撕边、撕边整齐、显色清晰、不易卡纸、纸张平整、切边齐整。</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包</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75</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13</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PP板材文件夹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A4幅面、235mm乘以310mm，PP板材厚度0.7mm、文件夹厚度18mm、双金属夹具、板材表面颜色蓝白色。</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8.5</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14</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活页资料册</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A4幅面、内置40页活页、内页抗静电、不易粘连，PP板材厚度0.7mm、板材表面颜色蓝白色。</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15</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15</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A4书写板夹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硬质PP板材、边角导圆、带测量直尺、金属蝴蝶夹，可单手使用、蓝色</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10</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16</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A5书写板夹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硬质PP板材、边角导圆、带测量直尺、金属蝴蝶夹，可单手使用、蓝色。</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6</w:t>
            </w:r>
            <w:r>
              <w:rPr>
                <w:rFonts w:ascii="仿宋" w:hAnsi="仿宋" w:eastAsia="仿宋" w:cs="仿宋"/>
                <w:sz w:val="28"/>
                <w:szCs w:val="28"/>
              </w:rPr>
            </w:r>
          </w:p>
        </w:tc>
      </w:tr>
      <w:tr>
        <w:trPr>
          <w:trHeight w:val="363"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17</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塑料直尺</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40cm透明塑料、刻度清晰</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把</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4</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18</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按扣文件袋</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A4规格、PP材质、白色透明、耐刮花、不易损坏褶皱、柔韧性好，可卷、可弯曲。</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19</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档案盒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35mmA4幅面、PP加厚面板防摔牢靠、金属拉孔圆环便于抽取、分类标签、粘扣设计、粘扣加固不脱落、蓝色</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9.5</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20</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档案盒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55mmA4幅面、PP加厚面板防摔牢靠、金属拉孔圆环便于抽取、分类标签、粘扣设计、粘扣加固不脱落、蓝色</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13</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21</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档案盒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75mmA4A4幅面、PP加厚面板防摔牢靠、金属拉孔圆环便于抽取、分类标签、粘扣设计、粘扣加固不脱落、蓝色</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18</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22</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桌面电子计算器</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得力DL-1541</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12位大屏幕语音型计算器、金属拉丝面板、135*39*185mm、硅胶防滑底垫、真人语音大音量、音乐闹钟，采用软性塑胶按键。</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台</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45</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23</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绒面荣誉证书</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12K荣誉证书 红色绒布触感舒适、平整厚实，烫金字体、特种纸封面附内页1张</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本</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10</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24</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绒面荣誉证书</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sz w:val="28"/>
                <w:szCs w:val="28"/>
              </w:rPr>
              <w:t>6K荣誉证书 红色绒布触感舒适、平整厚实，烫金字体、特种纸封面附内页1张</w:t>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本</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18</w:t>
            </w:r>
            <w:r>
              <w:rPr>
                <w:rFonts w:ascii="仿宋" w:hAnsi="仿宋" w:eastAsia="仿宋" w:cs="仿宋"/>
                <w:sz w:val="28"/>
                <w:szCs w:val="28"/>
              </w:rPr>
            </w:r>
          </w:p>
        </w:tc>
      </w:tr>
      <w:tr>
        <w:trPr>
          <w:trHeight w:val="711"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25</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蓝色快干印油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40ml 蓝色 印迹清晰 颜色鲜明 耐水耐光</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瓶</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6</w:t>
            </w:r>
            <w:r>
              <w:rPr>
                <w:rFonts w:ascii="仿宋" w:hAnsi="仿宋" w:eastAsia="仿宋" w:cs="仿宋"/>
                <w:sz w:val="28"/>
                <w:szCs w:val="28"/>
              </w:rPr>
            </w:r>
          </w:p>
        </w:tc>
      </w:tr>
      <w:tr>
        <w:trPr>
          <w:trHeight w:val="711"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26</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红色快干印油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40ml 红色 印迹清晰 颜色鲜明 耐水耐光</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瓶</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6</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27</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秒干印台</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金属、塑料外壳，闭合严密，防止印油挥发，120mm乘以80mm，4倍压缩泡棉，不易漏油，印章蘸油均匀，印色纯正</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15</w:t>
            </w:r>
            <w:r>
              <w:rPr>
                <w:rFonts w:ascii="仿宋" w:hAnsi="仿宋" w:eastAsia="仿宋" w:cs="仿宋"/>
                <w:sz w:val="28"/>
                <w:szCs w:val="28"/>
              </w:rPr>
            </w:r>
          </w:p>
        </w:tc>
      </w:tr>
      <w:tr>
        <w:trPr>
          <w:trHeight w:val="711"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28</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光敏印油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10ml红色光敏印油 适用于光敏印章 不损毁印章、清晰</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瓶</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10</w:t>
            </w:r>
            <w:r>
              <w:rPr>
                <w:rFonts w:ascii="仿宋" w:hAnsi="仿宋" w:eastAsia="仿宋" w:cs="仿宋"/>
                <w:sz w:val="28"/>
                <w:szCs w:val="28"/>
              </w:rPr>
            </w:r>
          </w:p>
        </w:tc>
      </w:tr>
      <w:tr>
        <w:trPr>
          <w:trHeight w:val="711"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29</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原子印油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10ml 印台印泥油印章油专用快干 红色、不损毁印章、清晰</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瓶</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4</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30</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档案袋</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得力、齐心、晨光</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A4侧宽4cm加厚混浆250g牛皮纸档案袋 ，缠绕固定开合、铆钉固定卡片、结实牢固。</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w:t>
            </w:r>
            <w:r>
              <w:rPr>
                <w:rFonts w:ascii="仿宋" w:hAnsi="仿宋" w:eastAsia="仿宋" w:cs="仿宋"/>
                <w:sz w:val="28"/>
                <w:szCs w:val="28"/>
              </w:rPr>
            </w:r>
          </w:p>
        </w:tc>
      </w:tr>
      <w:tr>
        <w:trPr>
          <w:trHeight w:val="2103"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31</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小电筒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瑞生</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直径15.5*133mm、防水等级lpx2,续航≥5小时、LED灯，可变换白光、黄光，光斑均匀，显色指数大于90，5000k色温，铝合金笔身不生锈，笔型带笔夹、换电池式、使用2节7号电池。</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38</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32</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液体胶水</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125ml直立圆柱体液体胶 塑料瓶包装 多孔胶头 均匀出胶 快干稳固 条纹盖子</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瓶</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4</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33</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双面胶</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18mm*10，长度≥9.1米，高粘性绵纸双面胶带，一撕即断、边缘平整、轻松剥离，双面热熔性压敏胶。</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卷</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34</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透明胶</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透明胶带宽48mm*40Y，≥36.5米，不刺鼻、高透明、韧性强、粘性牢固持久。</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卷</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8</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35</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胶棒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21g/支，粘度PVA固体胶，PP外壳，旋转式出胶、粘接牢固、固化迅速、涂抹顺滑均匀。</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支</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1.5</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36</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山形金属票夹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145mm入槽夹型设计、金属亮面、带圆孔、牢固不易松散、不易生锈。</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6</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37</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山形金属票夹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102mm入槽夹型设计、金属亮面、带圆孔、牢固不易松散、不易生锈。</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3.5</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38</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山形金属票夹</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76mm入槽夹型设计、金属亮面、带圆孔、牢固不易松散、不易生锈。</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个</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2</w:t>
            </w:r>
            <w:r>
              <w:rPr>
                <w:rFonts w:ascii="仿宋" w:hAnsi="仿宋" w:eastAsia="仿宋" w:cs="仿宋"/>
                <w:sz w:val="28"/>
                <w:szCs w:val="28"/>
              </w:rPr>
            </w:r>
          </w:p>
        </w:tc>
      </w:tr>
      <w:tr>
        <w:trPr>
          <w:trHeight w:val="1407"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39</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钉书机</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≥158mm*41mm*59mm、加重订书机弹出式钉道、可订穿50页80gA4纸，旋转钉板、软胶防滑垫。</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台</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20</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40</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钉书钉</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高强度12#订书针 1000枚/盒 、可订穿50页80gA4纸、长久存放、不易生锈</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2</w:t>
            </w:r>
            <w:r>
              <w:rPr>
                <w:rFonts w:ascii="仿宋" w:hAnsi="仿宋" w:eastAsia="仿宋" w:cs="仿宋"/>
                <w:sz w:val="28"/>
                <w:szCs w:val="28"/>
              </w:rPr>
            </w:r>
          </w:p>
        </w:tc>
      </w:tr>
      <w:tr>
        <w:trPr>
          <w:trHeight w:val="711"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41</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大头针</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2号25mm镀镍50g/盒，长久存放、不易生锈</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2</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42</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回形针</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得力、晨光、齐心</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镀镍防锈、 100枚/盒 3号回形针、长度29mm、夹持牢固、不易滑落、钢芯材质</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盒</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2</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43</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软面抄</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得力、莱特</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199mm*140mm、20页、光华纸质书写顺畅、加厚纸张不易渗墨、装订牢固不掉页。</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本</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w:t>
            </w:r>
            <w:r>
              <w:rPr>
                <w:rFonts w:ascii="仿宋" w:hAnsi="仿宋" w:eastAsia="仿宋" w:cs="仿宋"/>
                <w:sz w:val="28"/>
                <w:szCs w:val="28"/>
              </w:rPr>
            </w:r>
          </w:p>
        </w:tc>
      </w:tr>
      <w:tr>
        <w:trPr>
          <w:trHeight w:val="1059" w:hRule="atLeast"/>
        </w:trPr>
        <w:tc>
          <w:tcPr>
            <w:tcW w:w="757"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44</w:t>
            </w:r>
            <w:r>
              <w:rPr>
                <w:rFonts w:ascii="仿宋" w:hAnsi="仿宋" w:eastAsia="仿宋" w:cs="仿宋"/>
                <w:sz w:val="28"/>
                <w:szCs w:val="28"/>
              </w:rPr>
            </w:r>
          </w:p>
        </w:tc>
        <w:tc>
          <w:tcPr>
            <w:tcW w:w="1332"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left"/>
              <w:widowControl/>
              <w:rPr>
                <w:rFonts w:ascii="仿宋" w:hAnsi="仿宋" w:eastAsia="仿宋" w:cs="仿宋"/>
                <w:sz w:val="28"/>
                <w:szCs w:val="28"/>
              </w:rPr>
            </w:pPr>
            <w:r>
              <w:rPr>
                <w:rFonts w:ascii="仿宋" w:hAnsi="仿宋" w:eastAsia="仿宋" w:cs="仿宋" w:hint="eastAsia"/>
                <w:sz w:val="28"/>
                <w:szCs w:val="28"/>
              </w:rPr>
              <w:t>软面抄</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得力、莱特</w:t>
            </w:r>
            <w:r>
              <w:rPr>
                <w:rFonts w:ascii="仿宋" w:hAnsi="仿宋" w:eastAsia="仿宋" w:cs="仿宋"/>
                <w:sz w:val="28"/>
                <w:szCs w:val="28"/>
              </w:rPr>
            </w:r>
          </w:p>
        </w:tc>
        <w:tc>
          <w:tcPr>
            <w:tcW w:w="4020"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widowControl/>
              <w:rPr>
                <w:rFonts w:ascii="仿宋" w:hAnsi="仿宋" w:eastAsia="仿宋" w:cs="仿宋"/>
                <w:sz w:val="28"/>
                <w:szCs w:val="28"/>
              </w:rPr>
            </w:pPr>
            <w:r>
              <w:rPr>
                <w:rFonts w:ascii="仿宋" w:hAnsi="仿宋" w:eastAsia="仿宋" w:cs="仿宋" w:hint="eastAsia"/>
                <w:sz w:val="28"/>
                <w:szCs w:val="28"/>
              </w:rPr>
              <w:t>199mm*140mm、38页、光华纸质书写顺畅、加厚纸张不易渗墨、装订牢固不掉页。</w:t>
            </w:r>
            <w:r>
              <w:rPr>
                <w:rFonts w:ascii="仿宋" w:hAnsi="仿宋" w:eastAsia="仿宋" w:cs="仿宋"/>
                <w:sz w:val="28"/>
                <w:szCs w:val="28"/>
              </w:rPr>
            </w:r>
          </w:p>
        </w:tc>
        <w:tc>
          <w:tcPr>
            <w:tcW w:w="804"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仿宋" w:hAnsi="仿宋" w:eastAsia="仿宋" w:cs="仿宋" w:hint="eastAsia"/>
                <w:sz w:val="28"/>
                <w:szCs w:val="28"/>
              </w:rPr>
              <w:t>本</w:t>
            </w:r>
            <w:r>
              <w:rPr>
                <w:rFonts w:ascii="仿宋" w:hAnsi="仿宋" w:eastAsia="仿宋" w:cs="仿宋"/>
                <w:sz w:val="28"/>
                <w:szCs w:val="28"/>
              </w:rPr>
            </w:r>
          </w:p>
        </w:tc>
        <w:tc>
          <w:tcPr>
            <w:tcW w:w="1236" w:type="dxa"/>
            <w:vAlign w:val="center"/>
            <w:tcMar>
              <w:top w:w="0" w:type="dxa"/>
              <w:left w:w="108" w:type="dxa"/>
              <w:bottom w:w="0" w:type="dxa"/>
              <w:right w:w="108" w:type="dxa"/>
            </w:tcMar>
            <w:tcBorders>
              <w:top w:val="single" w:sz="8" w:space="0" w:color="000000"/>
              <w:left w:val="single" w:sz="8" w:space="0" w:color="000000"/>
              <w:bottom w:val="single" w:sz="8" w:space="0" w:color="000000"/>
              <w:right w:val="single" w:sz="8" w:space="0" w:color="000000"/>
            </w:tcBorders>
          </w:tcPr>
          <w:p>
            <w:pPr>
              <w:spacing/>
              <w:jc w:val="center"/>
              <w:widowControl/>
              <w:rPr>
                <w:rFonts w:ascii="仿宋" w:hAnsi="仿宋" w:eastAsia="仿宋" w:cs="仿宋"/>
                <w:sz w:val="28"/>
                <w:szCs w:val="28"/>
              </w:rPr>
            </w:pPr>
            <w:r>
              <w:rPr>
                <w:rFonts w:ascii="宋体" w:hAnsi="宋体" w:cs="宋体" w:hint="eastAsia"/>
                <w:sz w:val="28"/>
                <w:szCs w:val="28"/>
              </w:rPr>
              <w:t>1.5</w:t>
            </w:r>
            <w:r>
              <w:rPr>
                <w:rFonts w:ascii="仿宋" w:hAnsi="仿宋" w:eastAsia="仿宋" w:cs="仿宋"/>
                <w:sz w:val="28"/>
                <w:szCs w:val="28"/>
              </w:rPr>
            </w:r>
          </w:p>
        </w:tc>
      </w:tr>
    </w:tbl>
    <w:p>
      <w:pPr>
        <w:numPr>
          <w:ilvl w:val="0"/>
          <w:numId w:val="1"/>
        </w:numPr>
        <w:ind w:left="0" w:firstLine="562"/>
        <w:spacing w:line="360" w:lineRule="auto"/>
        <w:outlineLvl w:val="1"/>
        <w:rPr>
          <w:rFonts w:ascii="仿宋" w:hAnsi="仿宋" w:eastAsia="仿宋" w:cs="仿宋"/>
          <w:b/>
          <w:bCs/>
          <w:sz w:val="28"/>
          <w:szCs w:val="28"/>
        </w:rPr>
      </w:pPr>
      <w:r>
        <w:rPr>
          <w:rFonts w:ascii="仿宋" w:hAnsi="仿宋" w:eastAsia="仿宋" w:cs="仿宋" w:hint="eastAsia"/>
          <w:b/>
          <w:bCs/>
          <w:sz w:val="28"/>
          <w:szCs w:val="28"/>
        </w:rPr>
        <w:t>折扣率报价方式</w:t>
      </w:r>
      <w:r>
        <w:rPr>
          <w:rFonts w:ascii="仿宋" w:hAnsi="仿宋" w:eastAsia="仿宋" w:cs="仿宋"/>
          <w:b/>
          <w:bCs/>
          <w:sz w:val="28"/>
          <w:szCs w:val="28"/>
        </w:rPr>
      </w:r>
    </w:p>
    <w:p>
      <w:pPr>
        <w:ind w:firstLine="560"/>
        <w:spacing w:line="360" w:lineRule="auto"/>
        <w:outlineLvl w:val="1"/>
        <w:rPr>
          <w:rFonts w:ascii="仿宋" w:hAnsi="仿宋" w:eastAsia="仿宋" w:cs="仿宋"/>
          <w:sz w:val="28"/>
          <w:szCs w:val="28"/>
        </w:rPr>
      </w:pPr>
      <w:r>
        <w:rPr>
          <w:rFonts w:ascii="仿宋" w:hAnsi="仿宋" w:eastAsia="仿宋" w:cs="仿宋" w:hint="eastAsia"/>
          <w:sz w:val="28"/>
          <w:szCs w:val="28"/>
        </w:rPr>
        <w:t>1、本项目采购总预算为</w:t>
      </w:r>
      <w:r>
        <w:rPr>
          <w:rFonts w:ascii="仿宋" w:hAnsi="仿宋" w:eastAsia="仿宋" w:cs="仿宋" w:hint="eastAsia"/>
          <w:color w:val="ff0000"/>
          <w:sz w:val="28"/>
          <w:szCs w:val="28"/>
        </w:rPr>
        <w:t>161400元 (大写：壹拾陆万壹仟肆佰元整)</w:t>
      </w:r>
      <w:r>
        <w:rPr>
          <w:rFonts w:ascii="仿宋" w:hAnsi="仿宋" w:eastAsia="仿宋" w:cs="仿宋" w:hint="eastAsia"/>
          <w:sz w:val="28"/>
          <w:szCs w:val="28"/>
        </w:rPr>
        <w:t>。本项目总预算不变，供应商报价不报具体价格，以本项目货物单价最高限价的折扣率报价，本项目所有货物采购价格均按此报价折扣率执行。报价折扣率必须小于或等于95%，若报价折扣率大于95%将作无效询价处理。项目合同履行期内折扣率不准变动。(注：折扣率必须是一个固定值，如92%。不得为区间值，如以“85%-92%”进行报价，则将视为无效报价。)</w:t>
      </w:r>
      <w:r>
        <w:rPr>
          <w:rFonts w:ascii="仿宋" w:hAnsi="仿宋" w:eastAsia="仿宋" w:cs="仿宋"/>
          <w:sz w:val="28"/>
          <w:szCs w:val="28"/>
        </w:rPr>
      </w:r>
    </w:p>
    <w:p>
      <w:pPr>
        <w:ind w:firstLine="560"/>
        <w:spacing w:line="360" w:lineRule="auto"/>
        <w:outlineLvl w:val="1"/>
        <w:rPr>
          <w:rFonts w:ascii="仿宋" w:hAnsi="仿宋" w:eastAsia="仿宋" w:cs="仿宋"/>
          <w:sz w:val="28"/>
          <w:szCs w:val="28"/>
        </w:rPr>
      </w:pPr>
      <w:r>
        <w:rPr>
          <w:rFonts w:ascii="仿宋" w:hAnsi="仿宋" w:eastAsia="仿宋" w:cs="仿宋" w:hint="eastAsia"/>
          <w:sz w:val="28"/>
          <w:szCs w:val="28"/>
        </w:rPr>
        <w:t>例：采购人当月需要的货物包括，票夹最高限价为X元/盒，中性笔最高限价为X元/支，货物采购数量以当月实际需要数量为准。</w:t>
      </w:r>
      <w:r>
        <w:rPr>
          <w:rFonts w:ascii="仿宋" w:hAnsi="仿宋" w:eastAsia="仿宋" w:cs="仿宋"/>
          <w:sz w:val="28"/>
          <w:szCs w:val="28"/>
        </w:rPr>
      </w:r>
    </w:p>
    <w:p>
      <w:pPr>
        <w:ind w:firstLine="560"/>
        <w:spacing w:line="360" w:lineRule="auto"/>
        <w:outlineLvl w:val="1"/>
        <w:rPr>
          <w:rFonts w:ascii="仿宋" w:hAnsi="仿宋" w:eastAsia="仿宋" w:cs="仿宋"/>
          <w:sz w:val="28"/>
          <w:szCs w:val="28"/>
        </w:rPr>
      </w:pPr>
      <w:r>
        <w:rPr>
          <w:rFonts w:ascii="仿宋" w:hAnsi="仿宋" w:eastAsia="仿宋" w:cs="仿宋" w:hint="eastAsia"/>
          <w:sz w:val="28"/>
          <w:szCs w:val="28"/>
        </w:rPr>
        <w:t>若成交供应商报价折扣率为95%，则成交供应商当月结算金额为=票夹为X元/盒（单价最高限价）</w:t>
      </w:r>
      <w:r>
        <w:rPr>
          <w:rFonts w:ascii="仿宋" w:hAnsi="仿宋" w:eastAsia="仿宋" w:cs="仿宋" w:hint="eastAsia"/>
          <w:spacing w:val="-14"/>
          <w:sz w:val="28"/>
          <w:szCs w:val="28"/>
        </w:rPr>
        <w:t>×95%（成交供应商报价折扣率）×当月采购人实际需要数量+</w:t>
      </w:r>
      <w:r>
        <w:rPr>
          <w:rFonts w:ascii="仿宋" w:hAnsi="仿宋" w:eastAsia="仿宋" w:cs="仿宋" w:hint="eastAsia"/>
          <w:sz w:val="28"/>
          <w:szCs w:val="28"/>
        </w:rPr>
        <w:t>中性笔为X元/支（单价最高限价）</w:t>
      </w:r>
      <w:r>
        <w:rPr>
          <w:rFonts w:ascii="仿宋" w:hAnsi="仿宋" w:eastAsia="仿宋" w:cs="仿宋" w:hint="eastAsia"/>
          <w:spacing w:val="-14"/>
          <w:sz w:val="28"/>
          <w:szCs w:val="28"/>
        </w:rPr>
        <w:t>×95%（成交供应商报价折扣率）×当月采购人实际需要数量+</w:t>
      </w:r>
      <w:r>
        <w:rPr>
          <w:rFonts w:ascii="仿宋" w:hAnsi="仿宋" w:eastAsia="仿宋" w:cs="仿宋" w:hint="eastAsia"/>
          <w:sz w:val="28"/>
          <w:szCs w:val="28"/>
        </w:rPr>
        <w:t>… N货物品名单价最高限价</w:t>
      </w:r>
      <w:r>
        <w:rPr>
          <w:rFonts w:ascii="仿宋" w:hAnsi="仿宋" w:eastAsia="仿宋" w:cs="仿宋" w:hint="eastAsia"/>
          <w:spacing w:val="-14"/>
          <w:sz w:val="28"/>
          <w:szCs w:val="28"/>
        </w:rPr>
        <w:t>×</w:t>
      </w:r>
      <w:r>
        <w:rPr>
          <w:rFonts w:ascii="仿宋" w:hAnsi="仿宋" w:eastAsia="仿宋" w:cs="仿宋" w:hint="eastAsia"/>
          <w:sz w:val="28"/>
          <w:szCs w:val="28"/>
        </w:rPr>
        <w:t>95%</w:t>
      </w:r>
      <w:r>
        <w:rPr>
          <w:rFonts w:ascii="仿宋" w:hAnsi="仿宋" w:eastAsia="仿宋" w:cs="仿宋" w:hint="eastAsia"/>
          <w:spacing w:val="-14"/>
          <w:sz w:val="28"/>
          <w:szCs w:val="28"/>
        </w:rPr>
        <w:t>×当月采购人实际需要数量。</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运输、人工服务、税费、售后及其他各类费用等）和拟获得的利润。供应商报价应充分考虑合同履行期内各种费用、市场风险、价格波动、承担义务和付款条件等。</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3、货物单价最高限价乘以供应商报价折扣率后的保留小数点后一位的价格为各项货物实际供货价。</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4、本项目办公用品购置数量采购人当前无法确定，为预计采购数量，供应商成交后，根据采购人的需求进行供货，最终货物采购数量以合同履行期内采购人实际需求为准。</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结算时以采购人实际需要的各项货物购置数量分别乘以各项货物成交单价为准。合同履行期内，最终采购人货物采购总金额不超过本项目总预算金额。</w:t>
      </w:r>
      <w:r>
        <w:rPr>
          <w:rFonts w:ascii="仿宋" w:hAnsi="仿宋" w:eastAsia="仿宋" w:cs="仿宋"/>
          <w:sz w:val="28"/>
          <w:szCs w:val="28"/>
        </w:rPr>
      </w:r>
    </w:p>
    <w:p>
      <w:pPr>
        <w:pStyle w:val=""/>
        <w:ind w:firstLine="562"/>
        <w:spacing w:line="360" w:lineRule="auto"/>
        <w:rPr>
          <w:rFonts w:ascii="仿宋" w:hAnsi="仿宋" w:eastAsia="仿宋" w:cs="仿宋"/>
          <w:b/>
          <w:bCs/>
          <w:sz w:val="28"/>
          <w:szCs w:val="28"/>
        </w:rPr>
      </w:pPr>
      <w:r>
        <w:rPr>
          <w:rFonts w:ascii="仿宋" w:hAnsi="仿宋" w:eastAsia="仿宋" w:cs="仿宋" w:hint="eastAsia"/>
          <w:b/>
          <w:bCs/>
          <w:sz w:val="28"/>
          <w:szCs w:val="28"/>
        </w:rPr>
        <w:t>二、本项目技术要求</w:t>
      </w:r>
      <w:r>
        <w:rPr>
          <w:rFonts w:ascii="仿宋" w:hAnsi="仿宋" w:eastAsia="仿宋" w:cs="仿宋"/>
          <w:b/>
          <w:bCs/>
          <w:sz w:val="28"/>
          <w:szCs w:val="28"/>
        </w:rPr>
      </w:r>
    </w:p>
    <w:p>
      <w:pPr>
        <w:ind w:firstLine="520"/>
        <w:spacing w:line="360" w:lineRule="auto"/>
        <w:rPr>
          <w:rFonts w:ascii="仿宋" w:hAnsi="仿宋" w:eastAsia="仿宋" w:cs="仿宋"/>
          <w:spacing w:val="-7"/>
          <w:sz w:val="28"/>
          <w:szCs w:val="28"/>
        </w:rPr>
      </w:pPr>
      <w:r>
        <w:rPr>
          <w:rFonts w:ascii="仿宋" w:hAnsi="仿宋" w:eastAsia="仿宋" w:cs="仿宋" w:hint="eastAsia"/>
          <w:spacing w:val="-10"/>
          <w:sz w:val="28"/>
          <w:szCs w:val="28"/>
        </w:rPr>
        <w:t>1、供应商所提供的货物</w:t>
      </w:r>
      <w:r>
        <w:rPr>
          <w:rFonts w:ascii="仿宋" w:hAnsi="仿宋" w:eastAsia="仿宋" w:cs="仿宋" w:hint="eastAsia"/>
          <w:sz w:val="28"/>
          <w:szCs w:val="28"/>
        </w:rPr>
        <w:t>必须等于或优于采购人询价文件对货物的质量、技术、功能等各项要求，不得出现负偏离。本项目供货期间，若因厂家停产等不可抗力导致，货物型号、参数变更，成交供应商其继续供货的货物质量、性能必须等于或优于原供货货物。</w:t>
      </w:r>
      <w:r>
        <w:rPr>
          <w:rFonts w:ascii="仿宋" w:hAnsi="仿宋" w:eastAsia="仿宋" w:cs="仿宋" w:hint="eastAsia"/>
          <w:spacing w:val="-10"/>
          <w:sz w:val="28"/>
          <w:szCs w:val="28"/>
        </w:rPr>
        <w:t>若询价文件中的技术要求无明确说明，则按国家有</w:t>
      </w:r>
      <w:r>
        <w:rPr>
          <w:rFonts w:ascii="仿宋" w:hAnsi="仿宋" w:eastAsia="仿宋" w:cs="仿宋" w:hint="eastAsia"/>
          <w:spacing w:val="-7"/>
          <w:sz w:val="28"/>
          <w:szCs w:val="28"/>
        </w:rPr>
        <w:t>关部门最新颁布的要求为准，包括货物售后质保期时间。</w:t>
      </w:r>
      <w:r>
        <w:rPr>
          <w:rFonts w:ascii="仿宋" w:hAnsi="仿宋" w:eastAsia="仿宋" w:cs="仿宋"/>
          <w:spacing w:val="-7"/>
          <w:sz w:val="28"/>
          <w:szCs w:val="28"/>
        </w:rPr>
      </w:r>
    </w:p>
    <w:p>
      <w:pPr>
        <w:pStyle w:val=""/>
        <w:ind w:right="342" w:firstLine="524"/>
        <w:spacing w:before="81" w:line="360" w:lineRule="auto"/>
        <w:rPr>
          <w:rFonts w:ascii="仿宋" w:hAnsi="仿宋" w:eastAsia="仿宋" w:cs="仿宋"/>
          <w:spacing w:val="-4"/>
          <w:sz w:val="28"/>
          <w:szCs w:val="28"/>
        </w:rPr>
      </w:pPr>
      <w:r>
        <w:rPr>
          <w:rFonts w:ascii="仿宋" w:hAnsi="仿宋" w:eastAsia="仿宋" w:cs="仿宋" w:hint="eastAsia"/>
          <w:spacing w:val="-8"/>
          <w:sz w:val="28"/>
          <w:szCs w:val="28"/>
        </w:rPr>
        <w:t>2、供应商所提供的货物须</w:t>
      </w:r>
      <w:r>
        <w:rPr>
          <w:rFonts w:ascii="仿宋" w:hAnsi="仿宋" w:eastAsia="仿宋" w:cs="仿宋" w:hint="eastAsia"/>
          <w:spacing w:val="-10"/>
          <w:sz w:val="28"/>
          <w:szCs w:val="28"/>
        </w:rPr>
        <w:t>是全新、未使用过的厂家合格正品</w:t>
      </w:r>
      <w:r>
        <w:rPr>
          <w:rFonts w:ascii="仿宋" w:hAnsi="仿宋" w:eastAsia="仿宋" w:cs="仿宋" w:hint="eastAsia"/>
          <w:spacing w:val="-8"/>
          <w:sz w:val="28"/>
          <w:szCs w:val="28"/>
        </w:rPr>
        <w:t>，并完全符合国家有关质量标准和询价文件要求。货物应无明显划伤、无碰撞痕迹、无损坏。货物包装应为出厂时的原包装，包装</w:t>
      </w:r>
      <w:r>
        <w:rPr>
          <w:rFonts w:ascii="仿宋" w:hAnsi="仿宋" w:eastAsia="仿宋" w:cs="仿宋" w:hint="eastAsia"/>
          <w:spacing w:val="-4"/>
          <w:sz w:val="28"/>
          <w:szCs w:val="28"/>
        </w:rPr>
        <w:t>在装卸、运输和仓储过程能够对货物提供足够保护，防止货物受潮、腐蚀、被冲击等产生损坏。</w:t>
      </w:r>
      <w:r/>
      <w:bookmarkStart w:id="18" w:name="2.5_配送要求："/>
      <w:bookmarkEnd w:id="18"/>
      <w:r/>
      <w:r>
        <w:rPr>
          <w:rFonts w:ascii="仿宋" w:hAnsi="仿宋" w:eastAsia="仿宋" w:cs="仿宋" w:hint="eastAsia"/>
          <w:spacing w:val="-4"/>
          <w:sz w:val="28"/>
          <w:szCs w:val="28"/>
        </w:rPr>
        <w:t>货物包装应干净、结实、无破损、封口严密、方便储存、运输和使用。每件包装上须注明品名、规格、生产厂家、生产日期和失效日期、质量合格标志等。</w:t>
      </w:r>
      <w:r>
        <w:rPr>
          <w:rFonts w:ascii="仿宋" w:hAnsi="仿宋" w:eastAsia="仿宋" w:cs="仿宋"/>
          <w:spacing w:val="-4"/>
          <w:sz w:val="28"/>
          <w:szCs w:val="28"/>
        </w:rPr>
      </w:r>
    </w:p>
    <w:p>
      <w:pPr>
        <w:pStyle w:val="_1"/>
        <w:ind w:firstLine="560"/>
        <w:spacing w:line="360" w:lineRule="auto"/>
        <w:rPr>
          <w:rFonts w:ascii="仿宋" w:hAnsi="仿宋" w:eastAsia="仿宋" w:cs="仿宋"/>
          <w:spacing w:val="-8"/>
          <w:sz w:val="28"/>
          <w:szCs w:val="28"/>
        </w:rPr>
      </w:pPr>
      <w:r>
        <w:rPr>
          <w:rFonts w:ascii="仿宋" w:hAnsi="仿宋" w:eastAsia="仿宋" w:cs="仿宋" w:hint="eastAsia"/>
          <w:sz w:val="28"/>
          <w:szCs w:val="28"/>
        </w:rPr>
        <w:t>3、本项目采用零星分批供货方式供货，因合同履行期较长，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合同履行期内，任意某天的早8点至下午6点期间，供应商在接到采购人需求后，要按时按量按质将货物送达至采购人指定地点，或按时到指定地点提供服务。供应商负责将货物配送上楼到院内指定地点与采购人进行交接。常规货物或服务，供应商在接到采购人通知后及时响应，</w:t>
      </w:r>
      <w:r>
        <w:rPr>
          <w:rFonts w:ascii="仿宋" w:hAnsi="仿宋" w:eastAsia="仿宋" w:cs="仿宋" w:hint="eastAsia"/>
          <w:b/>
          <w:bCs/>
          <w:sz w:val="28"/>
          <w:szCs w:val="28"/>
        </w:rPr>
        <w:t>3小时内要将货物配送到院内指定地点并完成交接工作</w:t>
      </w:r>
      <w:r>
        <w:rPr>
          <w:rFonts w:ascii="仿宋" w:hAnsi="仿宋" w:eastAsia="仿宋" w:cs="仿宋" w:hint="eastAsia"/>
          <w:sz w:val="28"/>
          <w:szCs w:val="28"/>
        </w:rPr>
        <w:t>。</w:t>
      </w:r>
      <w:r>
        <w:rPr>
          <w:rFonts w:ascii="仿宋" w:hAnsi="仿宋" w:eastAsia="仿宋" w:cs="仿宋"/>
          <w:spacing w:val="-8"/>
          <w:sz w:val="28"/>
          <w:szCs w:val="28"/>
        </w:rPr>
      </w:r>
    </w:p>
    <w:p>
      <w:pPr>
        <w:pStyle w:val="_1"/>
        <w:ind w:firstLine="560"/>
        <w:spacing w:line="360" w:lineRule="auto"/>
        <w:rPr>
          <w:rFonts w:ascii="仿宋" w:hAnsi="仿宋" w:eastAsia="仿宋" w:cs="仿宋"/>
          <w:spacing w:val="-8"/>
          <w:sz w:val="28"/>
          <w:szCs w:val="28"/>
        </w:rPr>
      </w:pPr>
      <w:r>
        <w:rPr>
          <w:rFonts w:ascii="仿宋" w:hAnsi="仿宋" w:eastAsia="仿宋" w:cs="仿宋" w:hint="eastAsia"/>
          <w:sz w:val="28"/>
          <w:szCs w:val="28"/>
        </w:rPr>
        <w:t>4、提供应急服务，合同履行期内，任意某天的早8点至下午6点期间，对采购人急需的货物或服务，能在1小时内到达采购人院区内指定地点。</w:t>
      </w:r>
      <w:r>
        <w:rPr>
          <w:rFonts w:ascii="仿宋" w:hAnsi="仿宋" w:eastAsia="仿宋" w:cs="仿宋"/>
          <w:spacing w:val="-8"/>
          <w:sz w:val="28"/>
          <w:szCs w:val="28"/>
        </w:rPr>
      </w:r>
    </w:p>
    <w:p>
      <w:pPr>
        <w:ind w:firstLine="560"/>
        <w:spacing w:line="360" w:lineRule="auto"/>
        <w:jc w:val="left"/>
        <w:widowControl/>
        <w:rPr>
          <w:rFonts w:ascii="仿宋" w:hAnsi="仿宋" w:eastAsia="仿宋" w:cs="仿宋"/>
          <w:sz w:val="28"/>
          <w:szCs w:val="28"/>
        </w:rPr>
      </w:pPr>
      <w:r>
        <w:rPr>
          <w:rFonts w:ascii="仿宋" w:hAnsi="仿宋" w:eastAsia="仿宋" w:cs="仿宋" w:hint="eastAsia"/>
          <w:sz w:val="28"/>
          <w:szCs w:val="28"/>
        </w:rPr>
        <w:t>5、供应商每次供货应将货物送到采购人指定的院内任意地点接受采购人验货，并交付货物合格证等资料。供应商应每次随货附销售单据。销售单据一式二份，所记录的数据应与实际供货的品名、规格型号、数量、单价、金额等一致。货物验收时双方填写验收记录单据，验收记录单据应当由采购人、供应商双方签字认可。货物交接签字完毕，供应商将该批次货物的相关资料和销售单据移交至采购人职能科室工作人员，并提供每批货物的质保生效期和截止日期资料。</w:t>
      </w:r>
      <w:r>
        <w:rPr>
          <w:rFonts w:ascii="仿宋" w:hAnsi="仿宋" w:eastAsia="仿宋" w:cs="仿宋"/>
          <w:sz w:val="28"/>
          <w:szCs w:val="28"/>
        </w:rPr>
      </w:r>
    </w:p>
    <w:p>
      <w:pPr>
        <w:pStyle w:val="_1"/>
        <w:ind w:firstLine="560"/>
        <w:spacing w:line="360" w:lineRule="auto"/>
        <w:rPr>
          <w:rFonts w:ascii="仿宋" w:hAnsi="仿宋" w:eastAsia="仿宋" w:cs="仿宋"/>
          <w:sz w:val="28"/>
          <w:szCs w:val="28"/>
        </w:rPr>
      </w:pPr>
      <w:r>
        <w:rPr>
          <w:rFonts w:ascii="仿宋" w:hAnsi="仿宋" w:eastAsia="仿宋" w:cs="仿宋" w:hint="eastAsia"/>
          <w:sz w:val="28"/>
          <w:szCs w:val="28"/>
        </w:rPr>
        <w:t>6、完成对采购人货物使用人员的简单培训，令其能掌握货物的正确操作和使用方法。</w:t>
      </w:r>
      <w:r>
        <w:rPr>
          <w:rFonts w:ascii="仿宋" w:hAnsi="仿宋" w:eastAsia="仿宋" w:cs="仿宋"/>
          <w:sz w:val="28"/>
          <w:szCs w:val="28"/>
        </w:rPr>
      </w:r>
    </w:p>
    <w:p>
      <w:pPr>
        <w:pStyle w:val="_1"/>
        <w:ind w:firstLine="560"/>
        <w:spacing w:line="360" w:lineRule="auto"/>
        <w:rPr>
          <w:rFonts w:ascii="仿宋" w:hAnsi="仿宋" w:eastAsia="仿宋" w:cs="仿宋"/>
          <w:sz w:val="28"/>
          <w:szCs w:val="28"/>
        </w:rPr>
      </w:pPr>
      <w:r>
        <w:rPr>
          <w:rFonts w:ascii="仿宋" w:hAnsi="仿宋" w:eastAsia="仿宋" w:cs="仿宋" w:hint="eastAsia"/>
          <w:sz w:val="28"/>
          <w:szCs w:val="28"/>
        </w:rPr>
        <w:t>7、供应商提供上门面对面服务，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同时按库管人员指令送到具体科室，并完成交接工作（含交付登记）。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r>
        <w:rPr>
          <w:rFonts w:ascii="仿宋" w:hAnsi="仿宋" w:eastAsia="仿宋" w:cs="仿宋"/>
          <w:sz w:val="28"/>
          <w:szCs w:val="28"/>
        </w:rPr>
      </w:r>
    </w:p>
    <w:p>
      <w:pPr>
        <w:pStyle w:val=""/>
        <w:ind w:firstLine="560"/>
        <w:spacing w:line="360" w:lineRule="auto"/>
        <w:rPr>
          <w:rFonts w:ascii="仿宋" w:hAnsi="仿宋" w:eastAsia="仿宋" w:cs="仿宋"/>
          <w:sz w:val="28"/>
          <w:szCs w:val="28"/>
        </w:rPr>
      </w:pPr>
      <w:r>
        <w:rPr>
          <w:rFonts w:ascii="仿宋" w:hAnsi="仿宋" w:eastAsia="仿宋" w:cs="仿宋" w:hint="eastAsia"/>
          <w:sz w:val="28"/>
          <w:szCs w:val="28"/>
        </w:rPr>
        <w:t>8、提供合同履约期间货物会计数据统计工作，每月以电子文档形式将当月所有配送货物的时间、品名、规格、数量、单价、金额、所属科室等数据发送至采购人相关工作人员存档。</w:t>
      </w:r>
      <w:r>
        <w:rPr>
          <w:rFonts w:ascii="仿宋" w:hAnsi="仿宋" w:eastAsia="仿宋" w:cs="仿宋"/>
          <w:sz w:val="28"/>
          <w:szCs w:val="28"/>
        </w:rPr>
      </w:r>
    </w:p>
    <w:p>
      <w:pPr>
        <w:pStyle w:val="_1"/>
        <w:ind w:firstLine="560"/>
        <w:spacing w:line="360" w:lineRule="auto"/>
        <w:rPr>
          <w:rFonts w:ascii="仿宋" w:hAnsi="仿宋" w:eastAsia="仿宋" w:cs="仿宋"/>
          <w:sz w:val="28"/>
          <w:szCs w:val="28"/>
        </w:rPr>
      </w:pPr>
      <w:r>
        <w:rPr>
          <w:rFonts w:ascii="仿宋" w:hAnsi="仿宋" w:eastAsia="仿宋" w:cs="仿宋" w:hint="eastAsia"/>
          <w:sz w:val="28"/>
          <w:szCs w:val="28"/>
        </w:rPr>
        <w:t>9、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服务内容清单由采购人工作人员签字确认，并向采购人派工人员反馈服务结果。</w:t>
      </w:r>
      <w:r>
        <w:rPr>
          <w:rFonts w:ascii="仿宋" w:hAnsi="仿宋" w:eastAsia="仿宋" w:cs="仿宋"/>
          <w:sz w:val="28"/>
          <w:szCs w:val="28"/>
        </w:rPr>
      </w:r>
    </w:p>
    <w:p>
      <w:pPr>
        <w:ind w:firstLine="560"/>
        <w:spacing w:line="360" w:lineRule="auto"/>
        <w:jc w:val="left"/>
        <w:widowControl/>
        <w:rPr>
          <w:rFonts w:ascii="仿宋" w:hAnsi="仿宋" w:eastAsia="仿宋" w:cs="仿宋"/>
          <w:b/>
          <w:bCs/>
          <w:sz w:val="28"/>
          <w:szCs w:val="28"/>
        </w:rPr>
      </w:pPr>
      <w:r>
        <w:rPr>
          <w:rFonts w:ascii="仿宋" w:hAnsi="仿宋" w:eastAsia="仿宋" w:cs="仿宋"/>
          <w:sz w:val="28"/>
          <w:szCs w:val="28"/>
        </w:rPr>
        <w:t>10</w:t>
      </w:r>
      <w:r>
        <w:rPr>
          <w:rFonts w:ascii="仿宋" w:hAnsi="仿宋" w:eastAsia="仿宋" w:cs="仿宋" w:hint="eastAsia"/>
          <w:sz w:val="28"/>
          <w:szCs w:val="28"/>
        </w:rPr>
        <w:t>、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w:t>
      </w:r>
      <w:r>
        <w:rPr>
          <w:rFonts w:ascii="仿宋" w:hAnsi="仿宋" w:eastAsia="仿宋" w:cs="仿宋" w:hint="eastAsia"/>
          <w:bCs/>
          <w:sz w:val="28"/>
          <w:szCs w:val="28"/>
        </w:rPr>
        <w:t>包括但不限于采购人本身的财产损失或人身伤害、由此而导致的采购人对任何第三方的法律责任等，供应商对此均应承担全部的赔偿责任和法律责任</w:t>
      </w:r>
      <w:r>
        <w:rPr>
          <w:rFonts w:ascii="仿宋" w:hAnsi="仿宋" w:eastAsia="仿宋" w:cs="仿宋" w:hint="eastAsia"/>
          <w:sz w:val="28"/>
          <w:szCs w:val="28"/>
        </w:rPr>
        <w:t>。</w:t>
      </w:r>
      <w:r>
        <w:rPr>
          <w:rFonts w:ascii="仿宋" w:hAnsi="仿宋" w:eastAsia="仿宋" w:cs="仿宋"/>
          <w:b/>
          <w:bCs/>
          <w:sz w:val="28"/>
          <w:szCs w:val="28"/>
        </w:rPr>
      </w:r>
    </w:p>
    <w:p>
      <w:pPr>
        <w:pStyle w:val=""/>
        <w:ind w:firstLine="562"/>
        <w:spacing w:line="560" w:lineRule="exact"/>
        <w:rPr>
          <w:rFonts w:ascii="仿宋" w:hAnsi="仿宋" w:eastAsia="仿宋" w:cs="仿宋"/>
          <w:b/>
          <w:sz w:val="28"/>
          <w:szCs w:val="28"/>
        </w:rPr>
      </w:pPr>
      <w:r>
        <w:rPr>
          <w:rFonts w:ascii="仿宋" w:hAnsi="仿宋" w:eastAsia="仿宋" w:cs="仿宋" w:hint="eastAsia"/>
          <w:b/>
          <w:sz w:val="28"/>
          <w:szCs w:val="28"/>
        </w:rPr>
        <w:t>三、商务要求</w:t>
      </w:r>
      <w:r>
        <w:rPr>
          <w:rFonts w:ascii="仿宋" w:hAnsi="仿宋" w:eastAsia="仿宋" w:cs="仿宋"/>
          <w:b/>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（一）合同的履行期限</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 xml:space="preserve">达到以下任一条件，本项目合同履行完毕：   </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合同履行期限达到12个月。</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 xml:space="preserve">本项目货物采购总金额达到本项目总成交金额。 </w:t>
      </w:r>
      <w:r>
        <w:rPr>
          <w:rFonts w:ascii="仿宋" w:hAnsi="仿宋" w:eastAsia="仿宋" w:cs="仿宋"/>
          <w:sz w:val="28"/>
          <w:szCs w:val="28"/>
        </w:rPr>
      </w:r>
    </w:p>
    <w:p>
      <w:pPr>
        <w:pStyle w:val=""/>
        <w:spacing w:line="560" w:lineRule="exact"/>
        <w:rPr>
          <w:rFonts w:ascii="仿宋" w:hAnsi="仿宋" w:eastAsia="仿宋" w:cs="仿宋"/>
          <w:sz w:val="28"/>
          <w:szCs w:val="28"/>
        </w:rPr>
      </w:pPr>
      <w:r>
        <w:rPr>
          <w:rFonts w:ascii="仿宋" w:hAnsi="仿宋" w:eastAsia="仿宋" w:cs="仿宋" w:hint="eastAsia"/>
          <w:sz w:val="28"/>
          <w:szCs w:val="28"/>
        </w:rPr>
        <w:t>（二）项目履行地点：大竹县人民医院院内指定地点。</w:t>
      </w:r>
      <w:r>
        <w:rPr>
          <w:rFonts w:ascii="仿宋" w:hAnsi="仿宋" w:eastAsia="仿宋" w:cs="仿宋"/>
          <w:sz w:val="28"/>
          <w:szCs w:val="28"/>
        </w:rPr>
      </w:r>
    </w:p>
    <w:p>
      <w:pPr>
        <w:pStyle w:val=""/>
        <w:spacing w:line="560" w:lineRule="exact"/>
        <w:rPr>
          <w:rFonts w:ascii="仿宋" w:hAnsi="仿宋" w:eastAsia="仿宋" w:cs="仿宋"/>
          <w:sz w:val="28"/>
          <w:szCs w:val="28"/>
        </w:rPr>
      </w:pPr>
      <w:r>
        <w:rPr>
          <w:rFonts w:ascii="仿宋" w:hAnsi="仿宋" w:eastAsia="仿宋" w:cs="仿宋" w:hint="eastAsia"/>
          <w:sz w:val="28"/>
          <w:szCs w:val="28"/>
        </w:rPr>
        <w:t>（三）项目付款方式</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bookmarkStart w:id="19" w:name="_GoBack"/>
      <w:bookmarkEnd w:id="19"/>
      <w:r/>
      <w:r>
        <w:rPr>
          <w:rFonts w:ascii="仿宋" w:hAnsi="仿宋" w:eastAsia="仿宋" w:cs="仿宋" w:hint="eastAsia"/>
          <w:sz w:val="28"/>
          <w:szCs w:val="28"/>
        </w:rPr>
        <w:t>1、合同履行期间，本项目采购总金额在达到项目总成交金额前，采购人和成交供应商每月核算一次成交供应商所供货物采购数量和金额。</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每月28号前，成交供应商应完成与采购人当月货款的核算工作。成交供应商提供合同履约期间货物会计数据统计的电子文档给采购人存档。</w:t>
      </w:r>
      <w:r>
        <w:rPr>
          <w:rFonts w:ascii="仿宋" w:hAnsi="仿宋" w:eastAsia="仿宋" w:cs="仿宋"/>
          <w:sz w:val="28"/>
          <w:szCs w:val="28"/>
        </w:rPr>
      </w:r>
    </w:p>
    <w:p>
      <w:pPr>
        <w:pStyle w:val=""/>
        <w:numPr>
          <w:ilvl w:val="0"/>
          <w:numId w:val="3"/>
        </w:numPr>
        <w:ind w:left="0" w:firstLine="560"/>
        <w:spacing w:line="560" w:lineRule="exact"/>
        <w:rPr>
          <w:rFonts w:ascii="仿宋" w:hAnsi="仿宋" w:eastAsia="仿宋" w:cs="仿宋"/>
          <w:color w:val="0000ff"/>
          <w:sz w:val="28"/>
          <w:szCs w:val="28"/>
        </w:rPr>
      </w:pPr>
      <w:r>
        <w:rPr>
          <w:rFonts w:ascii="仿宋" w:hAnsi="仿宋" w:eastAsia="仿宋" w:cs="仿宋" w:hint="eastAsia"/>
          <w:color w:val="0000ff"/>
          <w:sz w:val="28"/>
          <w:szCs w:val="28"/>
        </w:rPr>
        <w:t>采购人采用银行转账方式付款，采购人付款前，成交供应商必须提供双方核对签字的货物核算清单，成交供应商必须出具国家认可的足额有效发票，否则采购人有权拒绝付款。</w:t>
      </w:r>
      <w:r>
        <w:rPr>
          <w:rFonts w:ascii="仿宋" w:hAnsi="仿宋" w:eastAsia="仿宋" w:cs="仿宋"/>
          <w:color w:val="0000ff"/>
          <w:sz w:val="28"/>
          <w:szCs w:val="28"/>
        </w:rPr>
      </w:r>
    </w:p>
    <w:p>
      <w:pPr>
        <w:pStyle w:val=""/>
        <w:numPr>
          <w:ilvl w:val="0"/>
          <w:numId w:val="3"/>
        </w:numPr>
        <w:ind w:left="0" w:firstLine="560"/>
        <w:spacing w:line="560" w:lineRule="exact"/>
        <w:rPr>
          <w:rFonts w:ascii="仿宋" w:hAnsi="仿宋" w:eastAsia="仿宋" w:cs="仿宋"/>
          <w:color w:val="0000ff"/>
          <w:sz w:val="28"/>
          <w:szCs w:val="28"/>
        </w:rPr>
      </w:pPr>
      <w:r>
        <w:rPr>
          <w:rFonts w:ascii="仿宋" w:hAnsi="仿宋" w:eastAsia="仿宋" w:cs="仿宋" w:hint="eastAsia"/>
          <w:color w:val="0000ff"/>
          <w:sz w:val="28"/>
          <w:szCs w:val="28"/>
        </w:rPr>
        <w:t>采购人按照上级行政机关要求，办公用品规范统一采购，将当月已采购的办公用品据实统计结算，填好送货单，将盖有采购人公章的结算清单提交至第三方机构。</w:t>
      </w:r>
      <w:r>
        <w:rPr>
          <w:rFonts w:ascii="仿宋" w:hAnsi="仿宋" w:eastAsia="仿宋" w:cs="仿宋"/>
          <w:color w:val="0000ff"/>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4、第三方机构每月在收到成交供应商前款所述有效票据后，90日内转账支付成交供应商该批次货款。</w:t>
      </w:r>
      <w:r>
        <w:rPr>
          <w:rFonts w:ascii="仿宋" w:hAnsi="仿宋" w:eastAsia="仿宋" w:cs="仿宋"/>
          <w:sz w:val="28"/>
          <w:szCs w:val="28"/>
        </w:rPr>
      </w:r>
    </w:p>
    <w:p>
      <w:pPr>
        <w:pStyle w:val="_1"/>
        <w:ind w:firstLine="562"/>
        <w:spacing w:line="560" w:lineRule="exact"/>
        <w:rPr>
          <w:rFonts w:ascii="仿宋" w:hAnsi="仿宋" w:eastAsia="仿宋" w:cs="仿宋"/>
          <w:b/>
          <w:sz w:val="28"/>
          <w:szCs w:val="28"/>
        </w:rPr>
      </w:pPr>
      <w:r/>
      <w:bookmarkStart w:id="20" w:name="EB43c53e641d4b44f7a21c91dd14912275"/>
      <w:bookmarkEnd w:id="20"/>
      <w:r/>
      <w:r>
        <w:rPr>
          <w:rFonts w:ascii="仿宋" w:hAnsi="仿宋" w:eastAsia="仿宋" w:cs="仿宋" w:hint="eastAsia"/>
          <w:b/>
          <w:sz w:val="28"/>
          <w:szCs w:val="28"/>
        </w:rPr>
        <w:t>（四）售后服务要求</w:t>
      </w:r>
      <w:r>
        <w:rPr>
          <w:rFonts w:ascii="仿宋" w:hAnsi="仿宋" w:eastAsia="仿宋" w:cs="仿宋"/>
          <w:b/>
          <w:sz w:val="28"/>
          <w:szCs w:val="28"/>
        </w:rPr>
      </w:r>
    </w:p>
    <w:p>
      <w:pPr>
        <w:pStyle w:val="_1"/>
        <w:ind w:firstLine="560"/>
        <w:spacing w:line="520" w:lineRule="exact"/>
        <w:rPr>
          <w:rFonts w:ascii="仿宋" w:hAnsi="仿宋" w:eastAsia="仿宋" w:cs="仿宋"/>
          <w:sz w:val="28"/>
          <w:szCs w:val="28"/>
        </w:rPr>
      </w:pPr>
      <w:r>
        <w:rPr>
          <w:rFonts w:ascii="仿宋" w:hAnsi="仿宋" w:eastAsia="仿宋" w:cs="仿宋" w:hint="eastAsia"/>
          <w:bCs/>
          <w:sz w:val="28"/>
          <w:szCs w:val="28"/>
        </w:rPr>
        <w:t>1、成交供应商所提供</w:t>
      </w:r>
      <w:r>
        <w:rPr>
          <w:rFonts w:ascii="仿宋" w:hAnsi="仿宋" w:eastAsia="仿宋" w:cs="仿宋" w:hint="eastAsia"/>
          <w:sz w:val="28"/>
          <w:szCs w:val="28"/>
        </w:rPr>
        <w:t>的货物应符合本询价文件的要求，货物的质保期按国家最新版本的相关法律法规、行业标准或原厂质保执行，若成交供应商提供的货物在质保期内存在质量问题的，由供应商进行更换，更换所产生的一切费用（含货物、人工、运输费等）由成交供应商承担，货物更换必须是等于或优于询价文件要求的。</w:t>
      </w:r>
      <w:r>
        <w:rPr>
          <w:rFonts w:ascii="仿宋" w:hAnsi="仿宋" w:eastAsia="仿宋" w:cs="仿宋"/>
          <w:sz w:val="28"/>
          <w:szCs w:val="28"/>
        </w:rPr>
      </w:r>
    </w:p>
    <w:p>
      <w:pPr>
        <w:pStyle w:val="_1"/>
        <w:ind w:firstLine="570"/>
        <w:spacing w:line="560" w:lineRule="exact"/>
        <w:rPr>
          <w:rFonts w:ascii="仿宋" w:hAnsi="仿宋" w:eastAsia="仿宋" w:cs="仿宋"/>
          <w:sz w:val="28"/>
          <w:szCs w:val="28"/>
        </w:rPr>
      </w:pPr>
      <w:r>
        <w:rPr>
          <w:rFonts w:ascii="仿宋" w:hAnsi="仿宋" w:eastAsia="仿宋" w:cs="仿宋" w:hint="eastAsia"/>
          <w:sz w:val="28"/>
          <w:szCs w:val="28"/>
        </w:rPr>
        <w:t>2、质保期内，货物出现问题，成交供应商在接到采购人通知后3小时内作出反馈，24小时内进行整改。超过24小时未整改的，视为供应商违约，供应商应承担本询价文件第五条相应的违约责任。</w:t>
      </w:r>
      <w:r>
        <w:rPr>
          <w:rFonts w:ascii="仿宋" w:hAnsi="仿宋" w:eastAsia="仿宋" w:cs="仿宋"/>
          <w:sz w:val="28"/>
          <w:szCs w:val="28"/>
        </w:rPr>
      </w:r>
    </w:p>
    <w:p>
      <w:pPr>
        <w:pStyle w:val="_1"/>
        <w:ind w:firstLine="570"/>
        <w:spacing w:line="560" w:lineRule="exact"/>
        <w:rPr>
          <w:rFonts w:ascii="仿宋" w:hAnsi="仿宋" w:eastAsia="仿宋" w:cs="仿宋"/>
          <w:sz w:val="28"/>
          <w:szCs w:val="28"/>
        </w:rPr>
      </w:pPr>
      <w:r>
        <w:rPr>
          <w:rFonts w:ascii="仿宋" w:hAnsi="仿宋" w:eastAsia="仿宋" w:cs="仿宋" w:hint="eastAsia"/>
          <w:sz w:val="28"/>
          <w:szCs w:val="28"/>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r>
        <w:rPr>
          <w:rFonts w:ascii="仿宋" w:hAnsi="仿宋" w:eastAsia="仿宋" w:cs="仿宋"/>
          <w:sz w:val="28"/>
          <w:szCs w:val="28"/>
        </w:rPr>
      </w:r>
    </w:p>
    <w:p>
      <w:pPr>
        <w:pStyle w:val=""/>
        <w:ind w:firstLine="280"/>
        <w:spacing w:line="560" w:lineRule="exact"/>
        <w:rPr>
          <w:rFonts w:ascii="仿宋" w:hAnsi="仿宋" w:eastAsia="仿宋" w:cs="仿宋"/>
          <w:sz w:val="28"/>
          <w:szCs w:val="28"/>
        </w:rPr>
      </w:pPr>
      <w:r>
        <w:rPr>
          <w:rFonts w:ascii="仿宋" w:hAnsi="仿宋" w:eastAsia="仿宋" w:cs="仿宋" w:hint="eastAsia"/>
          <w:sz w:val="28"/>
          <w:szCs w:val="28"/>
        </w:rPr>
        <w:t xml:space="preserve">  3、成交供应商质保期内同一货物、同一质量问题出现连续两次，无法满足采购人正常使用的，成交供应商需更换正常使用的新货物，并对该货物质量继续实行售后服务。</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4、履约期间按照国家、行业相关规定的要求和采购人的询价文件要求、成交供应商的报价文件、双方合同的实质性要求进行货物入库验收。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r>
        <w:rPr>
          <w:rFonts w:ascii="仿宋" w:hAnsi="仿宋" w:eastAsia="仿宋" w:cs="仿宋"/>
          <w:sz w:val="28"/>
          <w:szCs w:val="28"/>
        </w:rPr>
      </w:r>
    </w:p>
    <w:p>
      <w:pPr>
        <w:pStyle w:val=""/>
        <w:ind w:firstLine="422"/>
        <w:spacing w:line="560" w:lineRule="exact"/>
        <w:rPr>
          <w:rFonts w:ascii="仿宋" w:hAnsi="仿宋" w:eastAsia="仿宋" w:cs="仿宋"/>
          <w:b/>
          <w:bCs/>
          <w:sz w:val="28"/>
          <w:szCs w:val="28"/>
        </w:rPr>
      </w:pPr>
      <w:r>
        <w:rPr>
          <w:rFonts w:ascii="仿宋" w:hAnsi="仿宋" w:eastAsia="仿宋" w:cs="仿宋" w:hint="eastAsia"/>
          <w:b/>
          <w:bCs/>
          <w:sz w:val="28"/>
          <w:szCs w:val="28"/>
        </w:rPr>
        <w:t>（六）违约责任</w:t>
      </w:r>
      <w:r>
        <w:rPr>
          <w:rFonts w:ascii="仿宋" w:hAnsi="仿宋" w:eastAsia="仿宋" w:cs="仿宋"/>
          <w:b/>
          <w:bCs/>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2.1、项目履行期限内，成交供应商明确表示或者以自己的行为表明不履行本项目合同的主要义务，则成交供应商违约，成交供应商应向采购人支付合同总价款10%的违约金。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2.2、成交供应商履行本项目的主要义务但不能实现合同目的的，则成交供应商违约，成交供应商应向采购人支付合同总价款10%的违约金。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2.3、成交供应商应保证供给采购人的货物的权利无瑕疵，包括货物所有权及知识产权等权利无瑕疵。如任何第三方经法院（或仲裁机构）裁决有权对上述货物主张权利或国家机关依法对货物进行没收查处的，则成交供应商违约，成交供应商除应向采购人返还已收款项外，合同履行期内成交供应商出现3次该违约行为，成交供应商应向采购人支付合同总价款5%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2.4、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2.4.1.成交供应商提供的货物出现假冒伪劣产品或以次充好或负偏离约定的质量功能性能要求或不符合国家相关法律法规要求的，则成交供应商违约，采购人有权每次扣除成交供应商当月货物结算款RMB 1000元，合同履行期内成交供应商出现3次本款所列违约行为，成交供应商应向采购人支付合同总价款5%的违约金。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2.4.2.成交供应商所供的货物品名、数量、规格、货物包装、标识等方面与询价文件要求或合同约定或采购人采购需求不符的，则成交供应商违约，采购人有权每次扣除成交供应商当月货物结算款RMB 500元，合同履行期内成交供应商出现5次本款所列违约行为，成交供应商应向采购人支付合同总价款5%的违约金。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2.5.成交供应商未按询价文件要求或合同约定或采购人采购需求提供服务的，则成交供应商违约，采购人有权每次扣除成交供应商当月货物结算款RMB 500元，合同履行期内成交供应商出现5次本款所列违约行为，成交供应商应向采购人支付合同总价款5%的违约金。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2.6.成交供应商的接洽人员引起采购人工作人员投诉的，经采购人核实为供应商原因造成的，采购人有权每次扣除成交供应商当月货物结算款RMB 500元，一个月内成交供应商出现3次本款所列违约行为，成交供应商应向采购人支付合同总价款5%的违约金。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2.7.采购人发出采购需求后，成交供应商未按时送货或未按时到场提供服务或未送货到指定地点的，则成交供应商违约，采购人有权每次扣除成交供应商当月货物结算款RMB 500元，合同履行期内成交供应商出现5次本款所列违约行为，成交供应商应向采购人支付合同总价款5%的违约金。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2.8.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200元，合同履行期内成交供应商出现5次本款所列违约行为，成交供应商应向采购人支付合同总价款5%的违约金。</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r/>
      <w:bookmarkStart w:id="21" w:name="★4.4_违约处理"/>
      <w:bookmarkEnd w:id="21"/>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r>
    </w:p>
    <w:p>
      <w:pPr>
        <w:pStyle w:val="2"/>
        <w:numPr>
          <w:ilvl w:val="0"/>
          <w:numId w:val="0"/>
        </w:numPr>
        <w:ind w:left="576"/>
        <w:rPr>
          <w:b/>
          <w:sz w:val="32"/>
          <w:szCs w:val="32"/>
        </w:rPr>
      </w:pPr>
      <w:r>
        <w:rPr>
          <w:b/>
          <w:sz w:val="32"/>
          <w:szCs w:val="32"/>
        </w:rPr>
      </w:r>
    </w:p>
    <w:p>
      <w:pPr>
        <w:pStyle w:val="2"/>
        <w:numPr>
          <w:ilvl w:val="0"/>
          <w:numId w:val="0"/>
        </w:numPr>
        <w:ind w:left="576"/>
        <w:spacing/>
        <w:jc w:val="center"/>
        <w:rPr>
          <w:b/>
          <w:sz w:val="32"/>
          <w:szCs w:val="32"/>
        </w:rPr>
      </w:pPr>
      <w:r>
        <w:rPr>
          <w:b/>
          <w:sz w:val="32"/>
          <w:szCs w:val="32"/>
        </w:rPr>
        <w:t>第七章  采购项目的价格构成</w:t>
      </w:r>
      <w:r>
        <w:rPr>
          <w:b/>
          <w:sz w:val="32"/>
          <w:szCs w:val="32"/>
        </w:rPr>
      </w:r>
    </w:p>
    <w:p>
      <w:pPr>
        <w:ind w:firstLine="614"/>
        <w:spacing w:line="480" w:lineRule="exact"/>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ind w:firstLine="614"/>
        <w:spacing w:line="480" w:lineRule="exact"/>
        <w:rPr>
          <w:rFonts w:ascii="宋体" w:hAnsi="宋体"/>
          <w:sz w:val="24"/>
          <w:szCs w:val="24"/>
        </w:rPr>
      </w:pPr>
      <w:r>
        <w:rPr>
          <w:rFonts w:ascii="宋体" w:hAnsi="宋体"/>
          <w:sz w:val="24"/>
          <w:szCs w:val="24"/>
        </w:rPr>
      </w:r>
    </w:p>
    <w:p>
      <w:pPr>
        <w:spacing w:line="480" w:lineRule="exact"/>
        <w:rPr>
          <w:rFonts w:ascii="黑体" w:hAnsi="黑体" w:eastAsia="黑体"/>
          <w:sz w:val="32"/>
          <w:szCs w:val="32"/>
        </w:rPr>
      </w:pPr>
      <w:r>
        <w:rPr>
          <w:rFonts w:ascii="黑体" w:hAnsi="黑体" w:eastAsia="黑体" w:hint="eastAsia"/>
          <w:sz w:val="32"/>
          <w:szCs w:val="32"/>
        </w:rPr>
        <w:t>第八章 体现</w:t>
      </w:r>
      <w:r>
        <w:rPr>
          <w:rFonts w:ascii="黑体" w:hAnsi="黑体" w:eastAsia="黑体" w:hint="eastAsia"/>
          <w:b/>
          <w:sz w:val="32"/>
          <w:szCs w:val="32"/>
        </w:rPr>
        <w:t>满足采购需求、质量和服务相等的采购项目最低要求</w:t>
      </w:r>
      <w:r>
        <w:rPr>
          <w:rFonts w:ascii="黑体" w:hAnsi="黑体" w:eastAsia="黑体"/>
          <w:sz w:val="32"/>
          <w:szCs w:val="32"/>
        </w:rPr>
      </w:r>
    </w:p>
    <w:p>
      <w:pPr>
        <w:ind w:firstLine="614"/>
        <w:spacing w:line="480" w:lineRule="exact"/>
        <w:rPr>
          <w:rFonts w:ascii="宋体" w:hAnsi="宋体"/>
          <w:sz w:val="24"/>
          <w:szCs w:val="24"/>
        </w:rPr>
      </w:pPr>
      <w:r>
        <w:rPr>
          <w:rFonts w:ascii="宋体" w:hAnsi="宋体"/>
          <w:sz w:val="24"/>
          <w:szCs w:val="24"/>
        </w:rPr>
      </w:r>
    </w:p>
    <w:p>
      <w:pPr>
        <w:pStyle w:val=""/>
        <w:ind w:firstLine="482"/>
      </w:pPr>
      <w:r>
        <w:t>见第六章</w:t>
      </w:r>
      <w:r/>
      <w:r>
        <w:br w:type="page"/>
      </w:r>
    </w:p>
    <w:p>
      <w:pPr>
        <w:pStyle w:val="2"/>
        <w:numPr>
          <w:ilvl w:val="0"/>
          <w:numId w:val="0"/>
        </w:numPr>
        <w:ind w:left="576"/>
        <w:spacing/>
        <w:jc w:val="center"/>
        <w:rPr>
          <w:b/>
          <w:sz w:val="32"/>
          <w:szCs w:val="32"/>
        </w:rPr>
      </w:pPr>
      <w:r>
        <w:rPr>
          <w:b/>
          <w:sz w:val="32"/>
          <w:szCs w:val="32"/>
        </w:rPr>
        <w:t>第九章  报价文件编制要求</w:t>
      </w:r>
      <w:r>
        <w:rPr>
          <w:b/>
          <w:sz w:val="32"/>
          <w:szCs w:val="32"/>
        </w:rPr>
      </w:r>
    </w:p>
    <w:p>
      <w:pPr>
        <w:ind w:firstLine="555"/>
        <w:spacing w:line="440" w:lineRule="exact"/>
        <w:rPr>
          <w:rFonts w:ascii="宋体" w:hAnsi="宋体"/>
          <w:sz w:val="24"/>
          <w:szCs w:val="24"/>
        </w:rPr>
      </w:pPr>
      <w:r>
        <w:rPr>
          <w:rFonts w:ascii="宋体" w:hAnsi="宋体" w:hint="eastAsia"/>
          <w:sz w:val="24"/>
          <w:szCs w:val="24"/>
        </w:rPr>
        <w:t>报价文件须装订（胶装）、密封。</w:t>
      </w:r>
      <w:r>
        <w:rPr>
          <w:rFonts w:ascii="宋体" w:hAnsi="宋体"/>
          <w:sz w:val="24"/>
          <w:szCs w:val="24"/>
        </w:rPr>
      </w:r>
    </w:p>
    <w:p>
      <w:pPr>
        <w:ind w:firstLine="555"/>
        <w:spacing w:line="440" w:lineRule="exact"/>
        <w:rPr>
          <w:rFonts w:ascii="宋体" w:hAnsi="宋体"/>
          <w:sz w:val="24"/>
          <w:szCs w:val="24"/>
        </w:rPr>
      </w:pPr>
      <w:r>
        <w:rPr>
          <w:rFonts w:ascii="宋体" w:hAnsi="宋体" w:hint="eastAsia"/>
          <w:b/>
          <w:color w:val="ff0000"/>
          <w:sz w:val="24"/>
          <w:szCs w:val="24"/>
        </w:rPr>
        <w:t>一、报价文件</w:t>
      </w:r>
      <w:r>
        <w:rPr>
          <w:rFonts w:ascii="宋体" w:hAnsi="宋体" w:hint="eastAsia"/>
          <w:sz w:val="24"/>
          <w:szCs w:val="24"/>
        </w:rPr>
        <w:t>包括（但不限于）</w:t>
      </w:r>
      <w:r>
        <w:rPr>
          <w:rFonts w:ascii="宋体" w:hAnsi="宋体" w:hint="eastAsia"/>
          <w:b/>
          <w:bCs/>
          <w:color w:val="ff0000"/>
          <w:sz w:val="24"/>
          <w:szCs w:val="24"/>
        </w:rPr>
        <w:t>资格性材料部分</w:t>
      </w:r>
      <w:r>
        <w:rPr>
          <w:rFonts w:ascii="宋体" w:hAnsi="宋体" w:hint="eastAsia"/>
          <w:sz w:val="24"/>
          <w:szCs w:val="24"/>
        </w:rPr>
        <w:t>以下内容：</w:t>
      </w:r>
      <w:r>
        <w:rPr>
          <w:rFonts w:ascii="宋体" w:hAnsi="宋体"/>
          <w:sz w:val="24"/>
          <w:szCs w:val="24"/>
        </w:rPr>
      </w:r>
    </w:p>
    <w:p>
      <w:pPr>
        <w:ind w:firstLine="555"/>
        <w:spacing w:line="440" w:lineRule="exact"/>
        <w:rPr>
          <w:rFonts w:ascii="宋体" w:hAnsi="宋体"/>
          <w:sz w:val="24"/>
          <w:szCs w:val="24"/>
        </w:rPr>
      </w:pPr>
      <w:r>
        <w:rPr>
          <w:rFonts w:ascii="宋体" w:hAnsi="宋体" w:hint="eastAsia"/>
          <w:sz w:val="24"/>
          <w:szCs w:val="24"/>
        </w:rPr>
        <w:t>第五章“供应商应当提供的资格证明材料”；</w:t>
      </w:r>
      <w:r>
        <w:rPr>
          <w:rFonts w:ascii="宋体" w:hAnsi="宋体"/>
          <w:sz w:val="24"/>
          <w:szCs w:val="24"/>
        </w:rPr>
      </w:r>
    </w:p>
    <w:p>
      <w:pPr>
        <w:ind w:firstLine="555"/>
        <w:spacing w:line="440" w:lineRule="exact"/>
        <w:rPr>
          <w:rFonts w:ascii="宋体" w:hAnsi="宋体"/>
          <w:b/>
          <w:color w:val="ff0000"/>
          <w:sz w:val="24"/>
          <w:szCs w:val="24"/>
        </w:rPr>
      </w:pPr>
      <w:r>
        <w:rPr>
          <w:rFonts w:ascii="宋体" w:hAnsi="宋体" w:hint="eastAsia"/>
          <w:b/>
          <w:color w:val="ff0000"/>
          <w:sz w:val="24"/>
          <w:szCs w:val="24"/>
        </w:rPr>
        <w:t>二、报价文件</w:t>
      </w:r>
      <w:r>
        <w:rPr>
          <w:rFonts w:ascii="宋体" w:hAnsi="宋体" w:hint="eastAsia"/>
          <w:sz w:val="24"/>
          <w:szCs w:val="24"/>
        </w:rPr>
        <w:t>包括（但不限于）</w:t>
      </w:r>
      <w:r>
        <w:rPr>
          <w:rFonts w:ascii="宋体" w:hAnsi="宋体" w:hint="eastAsia"/>
          <w:b/>
          <w:color w:val="ff0000"/>
          <w:sz w:val="24"/>
          <w:szCs w:val="24"/>
        </w:rPr>
        <w:t>技术、服务性部分</w:t>
      </w:r>
      <w:r>
        <w:rPr>
          <w:rFonts w:ascii="宋体" w:hAnsi="宋体" w:hint="eastAsia"/>
          <w:sz w:val="24"/>
          <w:szCs w:val="24"/>
        </w:rPr>
        <w:t>以下内容：</w:t>
      </w:r>
      <w:r>
        <w:rPr>
          <w:rFonts w:ascii="宋体" w:hAnsi="宋体"/>
          <w:b/>
          <w:color w:val="ff0000"/>
          <w:sz w:val="24"/>
          <w:szCs w:val="24"/>
        </w:rPr>
      </w:r>
    </w:p>
    <w:p>
      <w:pPr>
        <w:ind w:firstLine="540"/>
        <w:spacing w:line="440" w:lineRule="exact"/>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r>
        <w:rPr>
          <w:rFonts w:ascii="宋体" w:hAnsi="宋体"/>
          <w:sz w:val="24"/>
          <w:szCs w:val="24"/>
        </w:rPr>
      </w:r>
    </w:p>
    <w:p>
      <w:pPr>
        <w:pStyle w:val=""/>
        <w:ind w:firstLine="540"/>
        <w:spacing w:line="440" w:lineRule="exact"/>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r>
        <w:rPr>
          <w:rFonts w:ascii="宋体" w:hAnsi="宋体"/>
          <w:sz w:val="24"/>
          <w:szCs w:val="24"/>
        </w:rPr>
      </w:r>
      <w:r>
        <w:br w:type="page"/>
      </w:r>
    </w:p>
    <w:p>
      <w:pPr>
        <w:pStyle w:val="1"/>
        <w:spacing/>
        <w:jc w:val="both"/>
      </w:pPr>
      <w:r>
        <w:t>第十章  询价程序和成交标准</w:t>
      </w:r>
      <w:r/>
    </w:p>
    <w:p>
      <w:pPr>
        <w:ind w:firstLine="538"/>
        <w:spacing w:line="480" w:lineRule="atLeast"/>
        <w:rPr>
          <w:rFonts w:ascii="宋体" w:hAnsi="宋体"/>
          <w:sz w:val="24"/>
          <w:szCs w:val="24"/>
        </w:rPr>
      </w:pPr>
      <w:r>
        <w:rPr>
          <w:rFonts w:ascii="宋体" w:hAnsi="宋体" w:hint="eastAsia"/>
          <w:sz w:val="24"/>
          <w:szCs w:val="24"/>
        </w:rPr>
        <w:t>1. 供应商报名并递交报价文件。</w:t>
      </w:r>
      <w:r>
        <w:rPr>
          <w:rFonts w:ascii="宋体" w:hAnsi="宋体"/>
          <w:sz w:val="24"/>
          <w:szCs w:val="24"/>
        </w:rPr>
      </w:r>
    </w:p>
    <w:p>
      <w:pPr>
        <w:ind w:firstLine="538"/>
        <w:spacing w:line="480" w:lineRule="atLeast"/>
        <w:rPr>
          <w:rFonts w:ascii="宋体" w:hAnsi="宋体"/>
          <w:sz w:val="24"/>
          <w:szCs w:val="24"/>
        </w:rPr>
      </w:pPr>
      <w:r>
        <w:rPr>
          <w:rFonts w:ascii="宋体" w:hAnsi="宋体" w:hint="eastAsia"/>
          <w:sz w:val="24"/>
          <w:szCs w:val="24"/>
        </w:rPr>
        <w:t>2. 采购人对递交报价文件的供应商的</w:t>
      </w:r>
      <w:r>
        <w:rPr>
          <w:rFonts w:ascii="宋体" w:hAnsi="宋体" w:hint="eastAsia"/>
          <w:b/>
          <w:color w:val="ff0000"/>
          <w:sz w:val="24"/>
          <w:szCs w:val="24"/>
        </w:rPr>
        <w:t>“报价文件”资格性部分</w:t>
      </w:r>
      <w:r>
        <w:rPr>
          <w:rFonts w:ascii="宋体" w:hAnsi="宋体" w:hint="eastAsia"/>
          <w:sz w:val="24"/>
          <w:szCs w:val="24"/>
        </w:rPr>
        <w:t>进行资格审查。</w:t>
      </w:r>
      <w:r>
        <w:rPr>
          <w:rFonts w:ascii="宋体" w:hAnsi="宋体"/>
          <w:sz w:val="24"/>
          <w:szCs w:val="24"/>
        </w:rPr>
      </w:r>
    </w:p>
    <w:p>
      <w:pPr>
        <w:ind w:firstLine="538"/>
        <w:spacing w:line="480" w:lineRule="atLeast"/>
        <w:rPr>
          <w:rFonts w:ascii="宋体" w:hAnsi="宋体"/>
          <w:sz w:val="24"/>
          <w:szCs w:val="24"/>
        </w:rPr>
      </w:pPr>
      <w:r>
        <w:rPr>
          <w:rFonts w:ascii="宋体" w:hAnsi="宋体" w:hint="eastAsia"/>
          <w:sz w:val="24"/>
          <w:szCs w:val="24"/>
        </w:rPr>
        <w:t>3. 采购人对资格审查通过的供应商的</w:t>
      </w:r>
      <w:r>
        <w:rPr>
          <w:rFonts w:ascii="宋体" w:hAnsi="宋体" w:hint="eastAsia"/>
          <w:b/>
          <w:color w:val="ff0000"/>
          <w:sz w:val="24"/>
          <w:szCs w:val="24"/>
        </w:rPr>
        <w:t>“报价文件”技术、服务性部分</w:t>
      </w:r>
      <w:r>
        <w:rPr>
          <w:rFonts w:ascii="宋体" w:hAnsi="宋体" w:hint="eastAsia"/>
          <w:sz w:val="24"/>
          <w:szCs w:val="24"/>
        </w:rPr>
        <w:t>进行审查，是否满足询价文件规定要求。</w:t>
      </w:r>
      <w:r>
        <w:rPr>
          <w:rFonts w:ascii="宋体" w:hAnsi="宋体"/>
          <w:sz w:val="24"/>
          <w:szCs w:val="24"/>
        </w:rPr>
      </w:r>
    </w:p>
    <w:p>
      <w:pPr>
        <w:ind w:firstLine="538"/>
        <w:spacing w:line="480" w:lineRule="atLeast"/>
        <w:rPr>
          <w:rFonts w:ascii="宋体" w:hAnsi="宋体"/>
          <w:sz w:val="24"/>
          <w:szCs w:val="24"/>
        </w:rPr>
      </w:pPr>
      <w:r>
        <w:rPr>
          <w:rFonts w:ascii="宋体" w:hAnsi="宋体" w:hint="eastAsia"/>
          <w:sz w:val="24"/>
          <w:szCs w:val="24"/>
        </w:rPr>
        <w:t>4. 采购人对</w:t>
      </w:r>
      <w:r>
        <w:rPr>
          <w:rFonts w:ascii="宋体" w:hAnsi="宋体" w:hint="eastAsia"/>
          <w:b/>
          <w:color w:val="ff0000"/>
          <w:sz w:val="24"/>
          <w:szCs w:val="24"/>
        </w:rPr>
        <w:t>“报价文件”</w:t>
      </w:r>
      <w:r>
        <w:rPr>
          <w:rFonts w:ascii="宋体" w:hAnsi="宋体" w:hint="eastAsia"/>
          <w:b/>
          <w:sz w:val="24"/>
          <w:szCs w:val="24"/>
        </w:rPr>
        <w:t>实质性响应通过的</w:t>
      </w:r>
      <w:r>
        <w:rPr>
          <w:rFonts w:ascii="宋体" w:hAnsi="宋体" w:hint="eastAsia"/>
          <w:sz w:val="24"/>
          <w:szCs w:val="24"/>
        </w:rPr>
        <w:t>供应商，比较供应商的</w:t>
      </w:r>
      <w:r>
        <w:rPr>
          <w:rFonts w:ascii="宋体" w:hAnsi="宋体" w:hint="eastAsia"/>
          <w:b/>
          <w:color w:val="ff0000"/>
          <w:sz w:val="24"/>
          <w:szCs w:val="24"/>
        </w:rPr>
        <w:t>“报价一览表”</w:t>
      </w:r>
      <w:r>
        <w:rPr>
          <w:rFonts w:ascii="宋体" w:hAnsi="宋体" w:hint="eastAsia"/>
          <w:sz w:val="24"/>
          <w:szCs w:val="24"/>
        </w:rPr>
        <w:t>。</w:t>
      </w:r>
      <w:r>
        <w:rPr>
          <w:rFonts w:ascii="宋体" w:hAnsi="宋体"/>
          <w:sz w:val="24"/>
          <w:szCs w:val="24"/>
        </w:rPr>
      </w:r>
    </w:p>
    <w:p>
      <w:pPr>
        <w:ind w:firstLine="538"/>
        <w:spacing w:line="480" w:lineRule="atLeast"/>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color="auto" w:val="single"/>
        </w:rPr>
        <w:t>1-3</w:t>
      </w:r>
      <w:r>
        <w:rPr>
          <w:rFonts w:ascii="宋体" w:hAnsi="宋体" w:hint="eastAsia"/>
          <w:sz w:val="24"/>
          <w:szCs w:val="24"/>
        </w:rPr>
        <w:t xml:space="preserve"> 名，并由采购人确定顺序第1名的，为成交供应商。</w:t>
      </w:r>
      <w:r>
        <w:rPr>
          <w:rFonts w:ascii="宋体" w:hAnsi="宋体"/>
          <w:sz w:val="24"/>
          <w:szCs w:val="24"/>
        </w:rPr>
      </w:r>
    </w:p>
    <w:p>
      <w:pPr>
        <w:ind w:firstLine="538"/>
        <w:spacing w:line="480" w:lineRule="atLeast"/>
        <w:rPr>
          <w:rFonts w:ascii="宋体" w:hAnsi="宋体"/>
          <w:sz w:val="24"/>
          <w:szCs w:val="24"/>
        </w:rPr>
      </w:pPr>
      <w:r>
        <w:rPr>
          <w:rFonts w:ascii="宋体" w:hAnsi="宋体" w:hint="eastAsia"/>
          <w:sz w:val="24"/>
          <w:szCs w:val="24"/>
        </w:rPr>
        <w:t>6. 供应商报价相同的，以抽签方式确定成交候选供应商顺序。</w:t>
      </w:r>
      <w:r>
        <w:rPr>
          <w:rFonts w:ascii="宋体" w:hAnsi="宋体"/>
          <w:sz w:val="24"/>
          <w:szCs w:val="24"/>
        </w:rPr>
      </w:r>
    </w:p>
    <w:p>
      <w:pPr>
        <w:ind w:firstLine="480"/>
        <w:spacing w:line="480" w:lineRule="exact"/>
        <w:jc w:val="left"/>
        <w:rPr>
          <w:rFonts w:ascii="宋体" w:hAnsi="宋体"/>
          <w:spacing w:val="-2"/>
          <w:sz w:val="24"/>
        </w:rPr>
      </w:pPr>
      <w:r>
        <w:rPr>
          <w:rFonts w:ascii="宋体" w:hAnsi="宋体" w:hint="eastAsia"/>
          <w:sz w:val="24"/>
          <w:szCs w:val="24"/>
        </w:rPr>
        <w:t>7.评审结果在</w:t>
      </w:r>
      <w:r>
        <w:rPr>
          <w:rFonts w:ascii="宋体" w:hAnsi="宋体" w:hint="eastAsia"/>
          <w:spacing w:val="-2"/>
          <w:sz w:val="24"/>
        </w:rPr>
        <w:t>大竹县人民医院官网，</w:t>
      </w:r>
      <w:r>
        <w:rPr>
          <w:rFonts w:ascii="宋体" w:hAnsi="宋体"/>
          <w:spacing w:val="-2"/>
          <w:sz w:val="24"/>
        </w:rPr>
      </w:r>
    </w:p>
    <w:p>
      <w:pPr>
        <w:ind w:firstLine="529"/>
        <w:spacing w:line="480" w:lineRule="exact"/>
        <w:rPr>
          <w:rFonts w:ascii="宋体" w:hAnsi="宋体"/>
          <w:sz w:val="24"/>
          <w:szCs w:val="24"/>
        </w:rPr>
      </w:pPr>
      <w:r>
        <w:rPr>
          <w:rFonts w:ascii="宋体" w:hAnsi="宋体" w:hint="eastAsia"/>
          <w:spacing w:val="-2"/>
          <w:sz w:val="24"/>
        </w:rPr>
        <w:t>（</w:t>
      </w:r>
      <w:r>
        <w:rPr>
          <w:rStyle w:val=""/>
          <w:rFonts w:ascii="宋体" w:hAnsi="宋体" w:hint="eastAsia"/>
          <w:b/>
          <w:sz w:val="24"/>
          <w:szCs w:val="24"/>
        </w:rPr>
        <w:t>https://www.scdz120.com/go.htm?k=zhao_biao_gong_gao&amp;url=tzgg_list</w:t>
      </w:r>
      <w:r>
        <w:rPr>
          <w:rFonts w:ascii="宋体" w:hAnsi="宋体" w:hint="eastAsia"/>
          <w:spacing w:val="-2"/>
          <w:sz w:val="24"/>
        </w:rPr>
        <w:t>）</w:t>
      </w:r>
      <w:r>
        <w:rPr>
          <w:rFonts w:ascii="宋体" w:hAnsi="宋体" w:hint="eastAsia"/>
          <w:sz w:val="24"/>
          <w:szCs w:val="24"/>
        </w:rPr>
        <w:t>公示</w:t>
      </w:r>
      <w:r>
        <w:rPr>
          <w:rFonts w:ascii="宋体" w:hAnsi="宋体" w:hint="eastAsia"/>
          <w:sz w:val="24"/>
          <w:szCs w:val="24"/>
        </w:rPr>
        <w:t>，供应商对评审结果有异议的，可提出书面质疑。</w:t>
      </w:r>
      <w:r>
        <w:rPr>
          <w:rFonts w:ascii="宋体" w:hAnsi="宋体"/>
          <w:sz w:val="24"/>
          <w:szCs w:val="24"/>
        </w:rPr>
      </w:r>
    </w:p>
    <w:p>
      <w:pPr>
        <w:ind w:firstLine="538"/>
        <w:spacing w:line="480" w:lineRule="atLeast"/>
        <w:rPr>
          <w:rFonts w:ascii="宋体" w:hAnsi="宋体"/>
          <w:sz w:val="24"/>
          <w:szCs w:val="24"/>
        </w:rPr>
      </w:pPr>
      <w:r>
        <w:rPr>
          <w:rFonts w:ascii="宋体" w:hAnsi="宋体" w:hint="eastAsia"/>
          <w:sz w:val="24"/>
          <w:szCs w:val="24"/>
        </w:rPr>
        <w:t>8.</w:t>
      </w:r>
      <w:r>
        <w:rPr>
          <w:rFonts w:ascii="华文宋体" w:hAnsi="华文宋体" w:eastAsia="华文宋体" w:cs="华文宋体" w:hint="eastAsia"/>
          <w:sz w:val="24"/>
          <w:szCs w:val="24"/>
        </w:rPr>
        <w:t>成交供应商接到采购人中标通知后，15日内来院签订合同，逾期未到者，按弃权处理</w:t>
      </w:r>
      <w:r>
        <w:rPr>
          <w:rFonts w:ascii="宋体" w:hAnsi="宋体" w:hint="eastAsia"/>
          <w:sz w:val="24"/>
          <w:szCs w:val="24"/>
        </w:rPr>
        <w:t>。</w:t>
      </w:r>
      <w:r>
        <w:rPr>
          <w:rFonts w:ascii="宋体" w:hAnsi="宋体"/>
          <w:sz w:val="24"/>
          <w:szCs w:val="24"/>
        </w:rPr>
      </w:r>
    </w:p>
    <w:p>
      <w:pPr>
        <w:ind w:firstLine="542"/>
        <w:spacing w:line="480" w:lineRule="exact"/>
        <w:tabs>
          <w:tab w:val="left" w:pos="1080" w:leader="none"/>
        </w:tabs>
        <w:rPr>
          <w:rFonts w:ascii="仿宋" w:hAnsi="仿宋" w:eastAsia="仿宋"/>
          <w:b/>
          <w:color w:val="ff0000"/>
          <w:sz w:val="24"/>
          <w:szCs w:val="24"/>
        </w:rPr>
      </w:pPr>
      <w:r>
        <w:rPr>
          <w:rFonts w:ascii="仿宋" w:hAnsi="仿宋" w:eastAsia="仿宋" w:hint="eastAsia"/>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r>
        <w:rPr>
          <w:rFonts w:ascii="仿宋" w:hAnsi="仿宋" w:eastAsia="仿宋"/>
          <w:b/>
          <w:color w:val="ff0000"/>
          <w:sz w:val="24"/>
          <w:szCs w:val="24"/>
        </w:rPr>
      </w:r>
      <w:r>
        <w:br w:type="page"/>
      </w:r>
    </w:p>
    <w:p>
      <w:pPr>
        <w:pStyle w:val=""/>
        <w:ind w:firstLine="562"/>
        <w:spacing w:line="560" w:lineRule="exact"/>
        <w:jc w:val="center"/>
        <w:rPr>
          <w:rFonts w:ascii="仿宋" w:hAnsi="仿宋" w:eastAsia="仿宋" w:cs="仿宋"/>
          <w:b/>
          <w:sz w:val="28"/>
          <w:szCs w:val="28"/>
        </w:rPr>
      </w:pPr>
      <w:r>
        <w:rPr>
          <w:rFonts w:ascii="仿宋" w:hAnsi="仿宋" w:eastAsia="仿宋" w:cs="仿宋" w:hint="eastAsia"/>
          <w:b/>
          <w:sz w:val="28"/>
          <w:szCs w:val="28"/>
        </w:rPr>
        <w:t>第十一章   报价文件相关文书格式</w:t>
      </w:r>
      <w:r>
        <w:rPr>
          <w:rFonts w:ascii="仿宋" w:hAnsi="仿宋" w:eastAsia="仿宋" w:cs="仿宋"/>
          <w:b/>
          <w:sz w:val="28"/>
          <w:szCs w:val="28"/>
        </w:rPr>
      </w:r>
    </w:p>
    <w:p>
      <w:pPr>
        <w:spacing w:line="1000" w:lineRule="exact"/>
        <w:rPr>
          <w:rFonts w:ascii="宋体" w:hAnsi="宋体"/>
          <w:b/>
          <w:spacing w:val="76"/>
          <w:sz w:val="36"/>
          <w:szCs w:val="36"/>
        </w:rPr>
      </w:pPr>
      <w:r>
        <w:rPr>
          <w:rFonts w:ascii="宋体" w:hAnsi="宋体"/>
          <w:b/>
          <w:spacing w:val="76"/>
          <w:sz w:val="36"/>
          <w:szCs w:val="36"/>
        </w:rPr>
      </w:r>
    </w:p>
    <w:p>
      <w:pPr>
        <w:spacing w:line="1000" w:lineRule="exact"/>
        <w:jc w:val="center"/>
        <w:rPr>
          <w:rFonts w:ascii="宋体" w:hAnsi="宋体"/>
          <w:b/>
          <w:spacing w:val="77"/>
          <w:sz w:val="90"/>
          <w:szCs w:val="90"/>
        </w:rPr>
      </w:pPr>
      <w:r>
        <w:rPr>
          <w:rFonts w:ascii="宋体" w:hAnsi="宋体" w:hint="eastAsia"/>
          <w:b/>
          <w:spacing w:val="76"/>
          <w:sz w:val="52"/>
          <w:szCs w:val="52"/>
        </w:rPr>
        <w:t>报价文件</w:t>
      </w:r>
      <w:r>
        <w:rPr>
          <w:rFonts w:ascii="宋体" w:hAnsi="宋体"/>
          <w:b/>
          <w:spacing w:val="77"/>
          <w:sz w:val="90"/>
          <w:szCs w:val="90"/>
        </w:rPr>
      </w:r>
    </w:p>
    <w:p>
      <w:pPr>
        <w:spacing w:line="360" w:lineRule="exact"/>
        <w:jc w:val="center"/>
        <w:rPr>
          <w:rFonts w:ascii="宋体" w:hAnsi="宋体"/>
          <w:b/>
          <w:bCs/>
          <w:sz w:val="36"/>
        </w:rPr>
      </w:pPr>
      <w:r>
        <w:rPr>
          <w:rFonts w:ascii="宋体" w:hAnsi="宋体"/>
          <w:b/>
          <w:bCs/>
          <w:sz w:val="36"/>
        </w:rPr>
      </w:r>
    </w:p>
    <w:p>
      <w:pPr>
        <w:spacing w:line="360" w:lineRule="exact"/>
        <w:jc w:val="center"/>
        <w:rPr>
          <w:rFonts w:ascii="宋体" w:hAnsi="宋体"/>
          <w:b/>
          <w:bCs/>
          <w:sz w:val="36"/>
        </w:rPr>
      </w:pPr>
      <w:r>
        <w:rPr>
          <w:rFonts w:ascii="宋体" w:hAnsi="宋体"/>
          <w:b/>
          <w:bCs/>
          <w:sz w:val="36"/>
        </w:rPr>
      </w:r>
    </w:p>
    <w:p>
      <w:pPr>
        <w:ind w:left="1890"/>
        <w:spacing w:line="360" w:lineRule="auto"/>
        <w:jc w:val="left"/>
        <w:rPr>
          <w:rFonts w:ascii="宋体" w:hAnsi="宋体"/>
          <w:b/>
          <w:bCs/>
          <w:sz w:val="36"/>
        </w:rPr>
      </w:pPr>
      <w:r>
        <w:rPr>
          <w:rFonts w:ascii="宋体" w:hAnsi="宋体"/>
          <w:b/>
          <w:bCs/>
          <w:sz w:val="36"/>
        </w:rPr>
      </w:r>
    </w:p>
    <w:p>
      <w:pPr>
        <w:ind w:left="1050"/>
        <w:spacing w:line="360" w:lineRule="auto"/>
        <w:jc w:val="left"/>
        <w:rPr>
          <w:rFonts w:ascii="宋体" w:hAnsi="宋体"/>
          <w:b/>
          <w:bCs/>
          <w:sz w:val="36"/>
        </w:rPr>
      </w:pPr>
      <w:r>
        <w:rPr>
          <w:rFonts w:ascii="宋体" w:hAnsi="宋体" w:hint="eastAsia"/>
          <w:b/>
          <w:bCs/>
          <w:sz w:val="36"/>
        </w:rPr>
        <w:t>询价项目编号  ：</w:t>
      </w:r>
      <w:r>
        <w:rPr>
          <w:rFonts w:ascii="宋体" w:hAnsi="宋体"/>
          <w:b/>
          <w:bCs/>
          <w:sz w:val="36"/>
        </w:rPr>
      </w:r>
    </w:p>
    <w:p>
      <w:pPr>
        <w:ind w:left="1050"/>
        <w:spacing w:line="360" w:lineRule="auto"/>
        <w:jc w:val="left"/>
        <w:rPr>
          <w:rFonts w:ascii="宋体" w:hAnsi="宋体"/>
          <w:b/>
          <w:bCs/>
          <w:sz w:val="36"/>
        </w:rPr>
      </w:pPr>
      <w:r>
        <w:rPr>
          <w:rFonts w:ascii="宋体" w:hAnsi="宋体"/>
          <w:b/>
          <w:bCs/>
          <w:sz w:val="36"/>
        </w:rPr>
      </w:r>
    </w:p>
    <w:p>
      <w:pPr>
        <w:ind w:left="1050"/>
        <w:spacing w:line="360" w:lineRule="auto"/>
        <w:jc w:val="left"/>
        <w:rPr>
          <w:rFonts w:ascii="宋体" w:hAnsi="宋体"/>
          <w:b/>
          <w:bCs/>
          <w:sz w:val="36"/>
          <w:u w:color="auto" w:val="single"/>
        </w:rPr>
      </w:pPr>
      <w:r>
        <w:rPr>
          <w:rFonts w:ascii="宋体" w:hAnsi="宋体" w:hint="eastAsia"/>
          <w:b/>
          <w:bCs/>
          <w:sz w:val="36"/>
        </w:rPr>
        <w:t>询价项目名称  ：</w:t>
      </w:r>
      <w:r>
        <w:rPr>
          <w:rFonts w:ascii="宋体" w:hAnsi="宋体"/>
          <w:b/>
          <w:bCs/>
          <w:sz w:val="36"/>
          <w:u w:color="auto" w:val="single"/>
        </w:rPr>
      </w:r>
    </w:p>
    <w:p>
      <w:pPr>
        <w:ind w:left="1050"/>
        <w:spacing w:line="360" w:lineRule="auto"/>
        <w:jc w:val="left"/>
        <w:rPr>
          <w:rFonts w:ascii="宋体" w:hAnsi="宋体"/>
          <w:b/>
          <w:bCs/>
          <w:sz w:val="36"/>
          <w:u w:color="auto" w:val="single"/>
        </w:rPr>
      </w:pPr>
      <w:r>
        <w:rPr>
          <w:rFonts w:ascii="宋体" w:hAnsi="宋体"/>
          <w:b/>
          <w:bCs/>
          <w:sz w:val="36"/>
          <w:u w:color="auto" w:val="single"/>
        </w:rPr>
      </w:r>
    </w:p>
    <w:p>
      <w:pPr>
        <w:ind w:left="1050"/>
        <w:spacing w:line="360" w:lineRule="auto"/>
        <w:jc w:val="left"/>
        <w:rPr>
          <w:rFonts w:ascii="宋体" w:hAnsi="宋体"/>
          <w:b/>
          <w:bCs/>
          <w:sz w:val="36"/>
          <w:u w:color="auto" w:val="single"/>
        </w:rPr>
      </w:pPr>
      <w:r>
        <w:rPr>
          <w:rFonts w:ascii="宋体" w:hAnsi="宋体" w:hint="eastAsia"/>
          <w:b/>
          <w:bCs/>
          <w:sz w:val="36"/>
        </w:rPr>
        <w:t>分包号（如有）：</w:t>
      </w:r>
      <w:r>
        <w:rPr>
          <w:rFonts w:ascii="宋体" w:hAnsi="宋体"/>
          <w:b/>
          <w:bCs/>
          <w:sz w:val="36"/>
          <w:u w:color="auto" w:val="single"/>
        </w:rPr>
      </w:r>
    </w:p>
    <w:p>
      <w:pPr>
        <w:spacing w:line="360" w:lineRule="auto"/>
        <w:rPr>
          <w:rFonts w:ascii="宋体" w:hAnsi="宋体"/>
          <w:b/>
          <w:bCs/>
          <w:sz w:val="36"/>
        </w:rPr>
      </w:pPr>
      <w:r>
        <w:rPr>
          <w:rFonts w:ascii="宋体" w:hAnsi="宋体"/>
          <w:b/>
          <w:bCs/>
          <w:sz w:val="36"/>
        </w:rPr>
      </w:r>
    </w:p>
    <w:p>
      <w:pPr>
        <w:ind w:left="1050"/>
        <w:spacing w:line="360" w:lineRule="auto"/>
        <w:jc w:val="left"/>
        <w:rPr>
          <w:rFonts w:ascii="宋体" w:hAnsi="宋体"/>
          <w:b/>
          <w:bCs/>
          <w:sz w:val="36"/>
        </w:rPr>
      </w:pPr>
      <w:r>
        <w:rPr>
          <w:rFonts w:ascii="宋体" w:hAnsi="宋体" w:hint="eastAsia"/>
          <w:b/>
          <w:bCs/>
          <w:sz w:val="36"/>
        </w:rPr>
        <w:t>供应商名称（加盖公章）：</w:t>
      </w:r>
      <w:r>
        <w:rPr>
          <w:rFonts w:ascii="宋体" w:hAnsi="宋体"/>
          <w:b/>
          <w:bCs/>
          <w:sz w:val="36"/>
        </w:rPr>
      </w:r>
    </w:p>
    <w:p>
      <w:pPr>
        <w:ind w:left="1050"/>
        <w:spacing w:line="360" w:lineRule="auto"/>
        <w:jc w:val="left"/>
        <w:rPr>
          <w:rFonts w:ascii="宋体" w:hAnsi="宋体"/>
          <w:b/>
          <w:bCs/>
          <w:sz w:val="36"/>
        </w:rPr>
      </w:pPr>
      <w:r>
        <w:rPr>
          <w:rFonts w:ascii="宋体" w:hAnsi="宋体"/>
          <w:b/>
          <w:bCs/>
          <w:sz w:val="36"/>
        </w:rPr>
      </w:r>
    </w:p>
    <w:p>
      <w:pPr>
        <w:ind w:left="1050"/>
        <w:spacing w:line="360" w:lineRule="auto"/>
        <w:jc w:val="left"/>
        <w:rPr>
          <w:rFonts w:ascii="宋体" w:hAnsi="宋体"/>
          <w:b/>
          <w:bCs/>
          <w:spacing w:val="-38"/>
          <w:sz w:val="36"/>
          <w:u w:color="auto" w:val="single"/>
        </w:rPr>
      </w:pPr>
      <w:r>
        <w:rPr>
          <w:rFonts w:ascii="宋体" w:hAnsi="宋体" w:hint="eastAsia"/>
          <w:b/>
          <w:bCs/>
          <w:spacing w:val="-24"/>
          <w:sz w:val="36"/>
        </w:rPr>
        <w:t>法定代表人或其委托代理人签字</w:t>
      </w:r>
      <w:r>
        <w:rPr>
          <w:rFonts w:ascii="宋体" w:hAnsi="宋体" w:hint="eastAsia"/>
          <w:b/>
          <w:bCs/>
          <w:spacing w:val="-38"/>
          <w:sz w:val="36"/>
        </w:rPr>
        <w:t>：</w:t>
      </w:r>
      <w:r>
        <w:rPr>
          <w:rFonts w:ascii="宋体" w:hAnsi="宋体"/>
          <w:b/>
          <w:bCs/>
          <w:spacing w:val="-38"/>
          <w:sz w:val="36"/>
          <w:u w:color="auto" w:val="single"/>
        </w:rPr>
      </w:r>
    </w:p>
    <w:p>
      <w:pPr>
        <w:ind w:left="1050"/>
        <w:spacing w:line="360" w:lineRule="auto"/>
        <w:jc w:val="left"/>
        <w:rPr>
          <w:rFonts w:ascii="宋体" w:hAnsi="宋体"/>
          <w:b/>
          <w:bCs/>
          <w:spacing w:val="-38"/>
          <w:sz w:val="36"/>
        </w:rPr>
      </w:pPr>
      <w:r>
        <w:rPr>
          <w:rFonts w:ascii="宋体" w:hAnsi="宋体"/>
          <w:b/>
          <w:bCs/>
          <w:spacing w:val="-38"/>
          <w:sz w:val="36"/>
        </w:rPr>
      </w:r>
    </w:p>
    <w:p>
      <w:pPr>
        <w:ind w:left="1050"/>
        <w:spacing w:line="360" w:lineRule="auto"/>
        <w:jc w:val="left"/>
        <w:rPr>
          <w:rFonts w:ascii="宋体" w:hAnsi="宋体"/>
          <w:b/>
          <w:bCs/>
          <w:spacing w:val="-38"/>
          <w:sz w:val="36"/>
        </w:rPr>
      </w:pPr>
      <w:r>
        <w:rPr>
          <w:rFonts w:ascii="宋体" w:hAnsi="宋体" w:hint="eastAsia"/>
          <w:b/>
          <w:bCs/>
          <w:spacing w:val="-38"/>
          <w:sz w:val="36"/>
        </w:rPr>
        <w:t>联系电话（手机）：</w:t>
      </w:r>
      <w:r>
        <w:rPr>
          <w:rFonts w:ascii="宋体" w:hAnsi="宋体"/>
          <w:b/>
          <w:bCs/>
          <w:spacing w:val="-38"/>
          <w:sz w:val="36"/>
        </w:rPr>
      </w:r>
    </w:p>
    <w:p>
      <w:pPr>
        <w:spacing w:line="360" w:lineRule="auto"/>
        <w:rPr>
          <w:rFonts w:ascii="宋体" w:hAnsi="宋体"/>
          <w:b/>
          <w:bCs/>
          <w:sz w:val="36"/>
        </w:rPr>
      </w:pPr>
      <w:r>
        <w:rPr>
          <w:rFonts w:ascii="宋体" w:hAnsi="宋体"/>
          <w:b/>
          <w:bCs/>
          <w:sz w:val="36"/>
        </w:rPr>
      </w:r>
    </w:p>
    <w:p>
      <w:pPr>
        <w:spacing w:line="500" w:lineRule="exact"/>
        <w:rPr>
          <w:rFonts w:ascii="宋体" w:hAnsi="宋体"/>
          <w:b/>
          <w:bCs/>
          <w:sz w:val="36"/>
        </w:rPr>
      </w:pPr>
      <w:r>
        <w:rPr>
          <w:rFonts w:ascii="宋体" w:hAnsi="宋体"/>
          <w:b/>
          <w:bCs/>
          <w:sz w:val="36"/>
        </w:rPr>
      </w:r>
    </w:p>
    <w:p>
      <w:pPr>
        <w:spacing w:line="500" w:lineRule="exact"/>
        <w:jc w:val="center"/>
        <w:rPr>
          <w:sz w:val="28"/>
          <w:szCs w:val="28"/>
        </w:rPr>
      </w:pPr>
      <w:r>
        <w:rPr>
          <w:sz w:val="28"/>
          <w:szCs w:val="28"/>
        </w:rPr>
        <w:t>日期：   年   月    日</w:t>
      </w:r>
      <w:r>
        <w:rPr>
          <w:sz w:val="28"/>
          <w:szCs w:val="28"/>
        </w:rPr>
      </w:r>
    </w:p>
    <w:p>
      <w:pPr>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6839" w:w="11907"/>
          <w:pgMar w:left="1287" w:top="1287" w:right="1287" w:bottom="1287" w:header="720" w:footer="720"/>
          <w:paperSrc w:first="0" w:other="0"/>
          <w:tmSection w:h="-1"/>
        </w:sectPr>
      </w:pPr>
    </w:p>
    <w:p>
      <w:pPr>
        <w:spacing w:line="360" w:lineRule="auto"/>
        <w:tabs>
          <w:tab w:val="left" w:pos="1080" w:leader="none"/>
        </w:tabs>
        <w:rPr>
          <w:rFonts w:ascii="宋体" w:hAnsi="宋体"/>
          <w:sz w:val="24"/>
          <w:szCs w:val="24"/>
        </w:rPr>
      </w:pPr>
      <w:r>
        <w:rPr>
          <w:rFonts w:ascii="宋体" w:hAnsi="宋体" w:hint="eastAsia"/>
          <w:sz w:val="24"/>
          <w:szCs w:val="24"/>
        </w:rPr>
        <w:t xml:space="preserve">附件1                </w:t>
      </w:r>
      <w:r>
        <w:rPr>
          <w:rFonts w:ascii="宋体" w:hAnsi="宋体"/>
          <w:sz w:val="24"/>
          <w:szCs w:val="24"/>
        </w:rPr>
      </w:r>
    </w:p>
    <w:p>
      <w:pPr>
        <w:pStyle w:val=""/>
        <w:ind w:firstLine="562"/>
        <w:spacing w:line="560" w:lineRule="exact"/>
        <w:jc w:val="center"/>
        <w:rPr>
          <w:rFonts w:ascii="仿宋" w:hAnsi="仿宋" w:eastAsia="仿宋" w:cs="仿宋"/>
          <w:b/>
          <w:sz w:val="28"/>
          <w:szCs w:val="28"/>
        </w:rPr>
      </w:pPr>
      <w:r>
        <w:rPr>
          <w:rFonts w:ascii="仿宋" w:hAnsi="仿宋" w:eastAsia="仿宋" w:cs="仿宋" w:hint="eastAsia"/>
          <w:b/>
          <w:sz w:val="28"/>
          <w:szCs w:val="28"/>
        </w:rPr>
        <w:t>报价函</w:t>
      </w:r>
      <w:r>
        <w:rPr>
          <w:rFonts w:ascii="仿宋" w:hAnsi="仿宋" w:eastAsia="仿宋" w:cs="仿宋"/>
          <w:b/>
          <w:sz w:val="28"/>
          <w:szCs w:val="28"/>
        </w:rPr>
      </w:r>
    </w:p>
    <w:p>
      <w:pPr>
        <w:pStyle w:val=""/>
        <w:ind w:firstLine="0"/>
        <w:spacing w:line="560" w:lineRule="exact"/>
        <w:rPr>
          <w:rFonts w:ascii="仿宋" w:hAnsi="仿宋" w:eastAsia="仿宋" w:cs="仿宋"/>
          <w:b/>
          <w:bCs/>
          <w:sz w:val="28"/>
          <w:szCs w:val="28"/>
        </w:rPr>
      </w:pPr>
      <w:r>
        <w:rPr>
          <w:rFonts w:ascii="仿宋" w:hAnsi="仿宋" w:eastAsia="仿宋" w:cs="仿宋" w:hint="eastAsia"/>
          <w:b/>
          <w:bCs/>
          <w:sz w:val="28"/>
          <w:szCs w:val="28"/>
        </w:rPr>
        <w:t>大竹县人民医院：</w:t>
      </w:r>
      <w:r>
        <w:rPr>
          <w:rFonts w:ascii="仿宋" w:hAnsi="仿宋" w:eastAsia="仿宋" w:cs="仿宋"/>
          <w:b/>
          <w:bCs/>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1.我单位全面研究了你单位“”项目询价文件（竹医总采（询）【2022】号），决定参加贵单位组织的本项目询价。我方授权（姓名、职务）代表我方                        （报价单位的名称）全权处理本项目报价的有关事宜。</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2.一旦我方成交，我方将严格履行合同规定的责任和义务，保证于合同签字生效后日内完成项目的生产和运输，并交付买方验收、使用。</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3.我方愿意提供贵单位可能另外要求的，与报价有关的文件资料，并保证我方已提供和将要提供的文件资料是真实、准确的。</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4.我方完全理解贵单位不一定将合同授予最低报价的供应商的行为。</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 xml:space="preserve">5.本次询价，我方报价有效期为询价文件规定的询价之日后 </w:t>
      </w:r>
      <w:r>
        <w:rPr>
          <w:rFonts w:ascii="仿宋" w:hAnsi="仿宋" w:eastAsia="仿宋" w:cs="仿宋" w:hint="eastAsia"/>
          <w:sz w:val="28"/>
          <w:szCs w:val="28"/>
          <w:u w:color="auto" w:val="single"/>
        </w:rPr>
        <w:t>90</w:t>
      </w:r>
      <w:r>
        <w:rPr>
          <w:rFonts w:ascii="仿宋" w:hAnsi="仿宋" w:eastAsia="仿宋" w:cs="仿宋" w:hint="eastAsia"/>
          <w:sz w:val="28"/>
          <w:szCs w:val="28"/>
        </w:rPr>
        <w:t xml:space="preserve"> 天。</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供应商名称：（盖章）</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法定代表人或授权代表（签字或盖章）：</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通讯地址：</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邮政编码：</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联系电话：</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传    真：</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开户银行：</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帐    号：</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收款单位：</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日期：</w:t>
      </w:r>
      <w:r>
        <w:rPr>
          <w:rFonts w:ascii="仿宋" w:hAnsi="仿宋" w:eastAsia="仿宋" w:cs="仿宋"/>
          <w:sz w:val="28"/>
          <w:szCs w:val="28"/>
        </w:rPr>
      </w:r>
      <w:r>
        <w:br w:type="page"/>
      </w:r>
    </w:p>
    <w:p>
      <w:pPr>
        <w:pStyle w:val=""/>
        <w:ind w:firstLine="560"/>
        <w:spacing w:line="560" w:lineRule="exact"/>
        <w:rPr>
          <w:rFonts w:ascii="宋体" w:hAnsi="宋体"/>
          <w:sz w:val="24"/>
        </w:rPr>
      </w:pPr>
      <w:r>
        <w:rPr>
          <w:rFonts w:ascii="宋体" w:hAnsi="宋体" w:hint="eastAsia"/>
          <w:sz w:val="24"/>
        </w:rPr>
        <w:t>附件2</w:t>
      </w:r>
      <w:r>
        <w:rPr>
          <w:rFonts w:ascii="宋体" w:hAnsi="宋体"/>
          <w:sz w:val="24"/>
        </w:rPr>
      </w:r>
    </w:p>
    <w:p>
      <w:pPr>
        <w:pStyle w:val=""/>
        <w:ind w:firstLine="562"/>
        <w:spacing w:line="560" w:lineRule="exact"/>
        <w:jc w:val="center"/>
        <w:rPr>
          <w:rFonts w:ascii="仿宋" w:hAnsi="仿宋" w:eastAsia="仿宋" w:cs="仿宋"/>
          <w:b/>
          <w:sz w:val="28"/>
          <w:szCs w:val="28"/>
        </w:rPr>
      </w:pPr>
      <w:r>
        <w:rPr>
          <w:rFonts w:ascii="仿宋" w:hAnsi="仿宋" w:eastAsia="仿宋" w:cs="仿宋" w:hint="eastAsia"/>
          <w:b/>
          <w:sz w:val="28"/>
          <w:szCs w:val="28"/>
        </w:rPr>
        <w:t>法定代表人授权书</w:t>
      </w:r>
      <w:r>
        <w:rPr>
          <w:rFonts w:ascii="仿宋" w:hAnsi="仿宋" w:eastAsia="仿宋" w:cs="仿宋"/>
          <w:b/>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大竹县人民医院：</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本授权声明：（单位名称）（法定代表人姓名、职务）授权（被授权人姓名、职务）为我方竹医总采（询）【2022】7号“”项目遴选活动的合法代表，以我方名义全权处理该项目有关报价、签订合同以及执行合同等一切事宜。</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特此声明。</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供应商名称：（盖章）</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法定代表人（签字或盖章）：</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职    务：</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授权代表签字：</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职    务：</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日    期：</w:t>
      </w:r>
      <w:r>
        <w:rPr>
          <w:rFonts w:ascii="仿宋" w:hAnsi="仿宋" w:eastAsia="仿宋" w:cs="仿宋"/>
          <w:sz w:val="28"/>
          <w:szCs w:val="28"/>
        </w:rPr>
      </w:r>
    </w:p>
    <w:p>
      <w:pPr>
        <w:pStyle w:val=""/>
        <w:ind w:firstLine="562"/>
        <w:spacing w:line="560" w:lineRule="exact"/>
        <w:rPr>
          <w:rFonts w:ascii="仿宋" w:hAnsi="仿宋" w:eastAsia="仿宋" w:cs="仿宋"/>
          <w:sz w:val="28"/>
          <w:szCs w:val="28"/>
        </w:rPr>
      </w:pPr>
      <w:r>
        <w:rPr>
          <w:rFonts w:ascii="仿宋" w:hAnsi="仿宋" w:eastAsia="仿宋" w:cs="仿宋" w:hint="eastAsia"/>
          <w:b/>
          <w:bCs/>
          <w:sz w:val="28"/>
          <w:szCs w:val="28"/>
        </w:rPr>
        <w:t xml:space="preserve">附 </w:t>
      </w:r>
      <w:r>
        <w:rPr>
          <w:rFonts w:ascii="仿宋" w:hAnsi="仿宋" w:eastAsia="仿宋" w:cs="仿宋" w:hint="eastAsia"/>
          <w:sz w:val="28"/>
          <w:szCs w:val="28"/>
        </w:rPr>
        <w:t>法定代表人或授权代表情况</w:t>
      </w:r>
      <w:r>
        <w:rPr>
          <w:rFonts w:ascii="仿宋" w:hAnsi="仿宋" w:eastAsia="仿宋" w:cs="仿宋" w:hint="eastAsia"/>
          <w:b/>
          <w:bCs/>
          <w:sz w:val="28"/>
          <w:szCs w:val="28"/>
        </w:rPr>
        <w:t>（附加盖供应商公章的法人代表或授权代表身份证）</w:t>
      </w:r>
      <w:r>
        <w:rPr>
          <w:rFonts w:ascii="仿宋" w:hAnsi="仿宋" w:eastAsia="仿宋" w:cs="仿宋" w:hint="eastAsia"/>
          <w:sz w:val="28"/>
          <w:szCs w:val="28"/>
        </w:rPr>
        <w:t>：</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姓名： 性别：</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年龄： 职务：</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联系电话：手机：</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hint="eastAsia"/>
          <w:sz w:val="28"/>
          <w:szCs w:val="28"/>
        </w:rPr>
        <w:t>详细通信地址：</w:t>
      </w:r>
      <w:r>
        <w:rPr>
          <w:rFonts w:ascii="仿宋" w:hAnsi="仿宋" w:eastAsia="仿宋" w:cs="仿宋"/>
          <w:sz w:val="28"/>
          <w:szCs w:val="28"/>
        </w:rPr>
      </w:r>
    </w:p>
    <w:p>
      <w:pPr>
        <w:pStyle w:val=""/>
        <w:ind w:firstLine="562"/>
        <w:spacing w:line="560" w:lineRule="exact"/>
        <w:rPr>
          <w:rFonts w:ascii="仿宋" w:hAnsi="仿宋" w:eastAsia="仿宋" w:cs="仿宋"/>
          <w:sz w:val="28"/>
          <w:szCs w:val="28"/>
        </w:rPr>
      </w:pPr>
      <w:r>
        <w:rPr>
          <w:rFonts w:ascii="仿宋" w:hAnsi="仿宋" w:eastAsia="仿宋" w:cs="仿宋" w:hint="eastAsia"/>
          <w:b/>
          <w:bCs/>
          <w:sz w:val="28"/>
          <w:szCs w:val="28"/>
        </w:rPr>
        <w:t>说明</w:t>
      </w:r>
      <w:r>
        <w:rPr>
          <w:rFonts w:ascii="仿宋" w:hAnsi="仿宋" w:eastAsia="仿宋" w:cs="仿宋" w:hint="eastAsia"/>
          <w:sz w:val="28"/>
          <w:szCs w:val="28"/>
        </w:rPr>
        <w:t>：1、如法定代表人参加询价的，询价报价文件中不需提供授</w:t>
      </w:r>
      <w:r>
        <w:rPr>
          <w:rFonts w:ascii="仿宋" w:hAnsi="仿宋" w:eastAsia="仿宋" w:cs="仿宋"/>
          <w:sz w:val="28"/>
          <w:szCs w:val="28"/>
        </w:rPr>
        <w:t>权</w:t>
      </w:r>
      <w:r>
        <w:rPr>
          <w:rFonts w:ascii="仿宋" w:hAnsi="仿宋" w:eastAsia="仿宋" w:cs="仿宋" w:hint="eastAsia"/>
          <w:sz w:val="28"/>
          <w:szCs w:val="28"/>
        </w:rPr>
        <w:t>委托</w:t>
      </w:r>
      <w:r>
        <w:rPr>
          <w:rFonts w:ascii="仿宋" w:hAnsi="仿宋" w:eastAsia="仿宋" w:cs="仿宋"/>
          <w:sz w:val="28"/>
          <w:szCs w:val="28"/>
        </w:rPr>
        <w:t>书，但必须提供法定代表人</w:t>
      </w:r>
      <w:r>
        <w:rPr>
          <w:rFonts w:ascii="仿宋" w:hAnsi="仿宋" w:eastAsia="仿宋" w:cs="仿宋" w:hint="eastAsia"/>
          <w:sz w:val="28"/>
          <w:szCs w:val="28"/>
        </w:rPr>
        <w:t>身份证</w:t>
      </w:r>
      <w:r>
        <w:rPr>
          <w:rFonts w:ascii="仿宋" w:hAnsi="仿宋" w:eastAsia="仿宋" w:cs="仿宋"/>
          <w:sz w:val="28"/>
          <w:szCs w:val="28"/>
        </w:rPr>
        <w:t>复印件</w:t>
      </w:r>
      <w:r>
        <w:rPr>
          <w:rFonts w:ascii="仿宋" w:hAnsi="仿宋" w:eastAsia="仿宋" w:cs="仿宋" w:hint="eastAsia"/>
          <w:sz w:val="28"/>
          <w:szCs w:val="28"/>
        </w:rPr>
        <w:t>。</w:t>
      </w:r>
      <w:r>
        <w:rPr>
          <w:rFonts w:ascii="仿宋" w:hAnsi="仿宋" w:eastAsia="仿宋" w:cs="仿宋"/>
          <w:sz w:val="28"/>
          <w:szCs w:val="28"/>
        </w:rPr>
      </w:r>
    </w:p>
    <w:p>
      <w:pPr>
        <w:pStyle w:val=""/>
        <w:ind w:firstLine="560"/>
        <w:spacing w:line="560" w:lineRule="exact"/>
        <w:rPr>
          <w:rFonts w:ascii="仿宋" w:hAnsi="仿宋" w:eastAsia="仿宋" w:cs="仿宋"/>
          <w:sz w:val="28"/>
          <w:szCs w:val="28"/>
        </w:rPr>
      </w:pPr>
      <w:r>
        <w:rPr>
          <w:rFonts w:ascii="仿宋" w:hAnsi="仿宋" w:eastAsia="仿宋" w:cs="仿宋"/>
          <w:sz w:val="28"/>
          <w:szCs w:val="28"/>
        </w:rPr>
        <w:t>2、如</w:t>
      </w:r>
      <w:r>
        <w:rPr>
          <w:rFonts w:ascii="仿宋" w:hAnsi="仿宋" w:eastAsia="仿宋" w:cs="仿宋" w:hint="eastAsia"/>
          <w:sz w:val="28"/>
          <w:szCs w:val="28"/>
        </w:rPr>
        <w:t>授权代表</w:t>
      </w:r>
      <w:r>
        <w:rPr>
          <w:rFonts w:ascii="仿宋" w:hAnsi="仿宋" w:eastAsia="仿宋" w:cs="仿宋"/>
          <w:sz w:val="28"/>
          <w:szCs w:val="28"/>
        </w:rPr>
        <w:t>参加</w:t>
      </w:r>
      <w:r>
        <w:rPr>
          <w:rFonts w:ascii="仿宋" w:hAnsi="仿宋" w:eastAsia="仿宋" w:cs="仿宋" w:hint="eastAsia"/>
          <w:sz w:val="28"/>
          <w:szCs w:val="28"/>
        </w:rPr>
        <w:t>询价</w:t>
      </w:r>
      <w:r>
        <w:rPr>
          <w:rFonts w:ascii="仿宋" w:hAnsi="仿宋" w:eastAsia="仿宋" w:cs="仿宋"/>
          <w:sz w:val="28"/>
          <w:szCs w:val="28"/>
        </w:rPr>
        <w:t>的，</w:t>
      </w:r>
      <w:r>
        <w:rPr>
          <w:rFonts w:ascii="仿宋" w:hAnsi="仿宋" w:eastAsia="仿宋" w:cs="仿宋" w:hint="eastAsia"/>
          <w:sz w:val="28"/>
          <w:szCs w:val="28"/>
        </w:rPr>
        <w:t>询价报价文件中必须提供授权委托书，法定代表人和授权代表的身份证复印件。</w:t>
      </w:r>
      <w:r>
        <w:rPr>
          <w:rFonts w:ascii="仿宋" w:hAnsi="仿宋" w:eastAsia="仿宋" w:cs="仿宋"/>
          <w:sz w:val="28"/>
          <w:szCs w:val="28"/>
        </w:rPr>
      </w:r>
    </w:p>
    <w:p>
      <w:pPr>
        <w:ind w:firstLine="588"/>
        <w:spacing w:line="480" w:lineRule="exact"/>
        <w:rPr>
          <w:rFonts w:ascii="宋体" w:hAnsi="宋体"/>
          <w:sz w:val="24"/>
          <w:szCs w:val="24"/>
        </w:rPr>
      </w:pPr>
      <w:r>
        <w:rPr>
          <w:rFonts w:ascii="宋体" w:hAnsi="宋体"/>
          <w:sz w:val="24"/>
          <w:szCs w:val="24"/>
        </w:rPr>
      </w:r>
      <w:r>
        <w:br w:type="page"/>
      </w:r>
    </w:p>
    <w:p>
      <w:pPr>
        <w:rPr>
          <w:sz w:val="24"/>
          <w:szCs w:val="24"/>
        </w:rPr>
      </w:pPr>
      <w:r>
        <w:rPr>
          <w:sz w:val="24"/>
          <w:szCs w:val="24"/>
        </w:rPr>
        <w:t xml:space="preserve">附件3                  </w:t>
      </w:r>
      <w:r>
        <w:rPr>
          <w:sz w:val="24"/>
          <w:szCs w:val="24"/>
        </w:rPr>
      </w:r>
    </w:p>
    <w:p>
      <w:pPr>
        <w:spacing/>
        <w:jc w:val="center"/>
        <w:rPr>
          <w:b/>
          <w:sz w:val="32"/>
          <w:szCs w:val="32"/>
        </w:rPr>
      </w:pPr>
      <w:r>
        <w:rPr>
          <w:b/>
          <w:sz w:val="32"/>
          <w:szCs w:val="32"/>
        </w:rPr>
        <w:t>承诺函</w:t>
      </w:r>
      <w:r>
        <w:rPr>
          <w:b/>
          <w:sz w:val="32"/>
          <w:szCs w:val="32"/>
        </w:rPr>
      </w:r>
    </w:p>
    <w:p>
      <w:pPr>
        <w:spacing w:line="400" w:lineRule="exact"/>
        <w:rPr>
          <w:rFonts w:ascii="宋体" w:hAnsi="宋体"/>
          <w:sz w:val="24"/>
          <w:szCs w:val="24"/>
        </w:rPr>
      </w:pPr>
      <w:r>
        <w:rPr>
          <w:rFonts w:ascii="宋体" w:hAnsi="宋体"/>
          <w:sz w:val="24"/>
          <w:szCs w:val="24"/>
        </w:rPr>
      </w:r>
    </w:p>
    <w:p>
      <w:pPr>
        <w:spacing w:line="480" w:lineRule="exact"/>
        <w:rPr>
          <w:rFonts w:ascii="宋体" w:hAnsi="宋体"/>
          <w:sz w:val="24"/>
          <w:szCs w:val="24"/>
        </w:rPr>
      </w:pPr>
      <w:r>
        <w:rPr>
          <w:rFonts w:ascii="宋体" w:hAnsi="宋体" w:hint="eastAsia"/>
          <w:sz w:val="24"/>
          <w:szCs w:val="24"/>
          <w:u w:color="auto" w:val="single"/>
        </w:rPr>
        <w:t>_大竹县人民医院_</w:t>
      </w:r>
      <w:r>
        <w:rPr>
          <w:rFonts w:ascii="宋体" w:hAnsi="宋体" w:hint="eastAsia"/>
          <w:sz w:val="24"/>
          <w:szCs w:val="24"/>
        </w:rPr>
        <w:t>：</w:t>
      </w:r>
      <w:r>
        <w:rPr>
          <w:rFonts w:ascii="宋体" w:hAnsi="宋体"/>
          <w:sz w:val="24"/>
          <w:szCs w:val="24"/>
        </w:rPr>
      </w:r>
    </w:p>
    <w:p>
      <w:pPr>
        <w:ind w:firstLine="480"/>
        <w:spacing/>
        <w:jc w:val="left"/>
        <w:rPr>
          <w:rFonts w:ascii="宋体" w:hAnsi="宋体"/>
          <w:sz w:val="24"/>
        </w:rPr>
      </w:pPr>
      <w:r>
        <w:rPr>
          <w:rFonts w:ascii="宋体" w:hAnsi="宋体" w:hint="eastAsia"/>
          <w:sz w:val="24"/>
        </w:rPr>
        <w:t>我公司作为本次采购项目的供应商，根据询价文件要求，现郑重承诺如下：</w:t>
      </w:r>
      <w:r>
        <w:rPr>
          <w:rFonts w:ascii="宋体" w:hAnsi="宋体"/>
          <w:sz w:val="24"/>
        </w:rPr>
      </w:r>
    </w:p>
    <w:p>
      <w:pPr>
        <w:ind w:firstLine="480"/>
        <w:spacing/>
        <w:jc w:val="left"/>
        <w:rPr>
          <w:rFonts w:ascii="宋体" w:hAnsi="宋体"/>
          <w:sz w:val="24"/>
        </w:rPr>
      </w:pPr>
      <w:r>
        <w:rPr>
          <w:rFonts w:ascii="宋体" w:hAnsi="宋体" w:hint="eastAsia"/>
          <w:sz w:val="24"/>
        </w:rPr>
        <w:t>一、具备《中华人民共和国采购法》第二十二条和本项目规定的条件：</w:t>
      </w:r>
      <w:r>
        <w:rPr>
          <w:rFonts w:ascii="宋体" w:hAnsi="宋体"/>
          <w:sz w:val="24"/>
        </w:rPr>
      </w:r>
    </w:p>
    <w:p>
      <w:pPr>
        <w:ind w:firstLine="480"/>
        <w:spacing/>
        <w:jc w:val="left"/>
        <w:rPr>
          <w:rFonts w:ascii="宋体" w:hAnsi="宋体"/>
          <w:sz w:val="24"/>
        </w:rPr>
      </w:pPr>
      <w:r>
        <w:rPr>
          <w:rFonts w:ascii="宋体" w:hAnsi="宋体" w:hint="eastAsia"/>
          <w:sz w:val="24"/>
        </w:rPr>
        <w:t>（一）具有独立承担民事责任的能力；</w:t>
      </w:r>
      <w:r>
        <w:rPr>
          <w:rFonts w:ascii="宋体" w:hAnsi="宋体"/>
          <w:sz w:val="24"/>
        </w:rPr>
      </w:r>
    </w:p>
    <w:p>
      <w:pPr>
        <w:ind w:firstLine="480"/>
        <w:spacing/>
        <w:jc w:val="left"/>
        <w:rPr>
          <w:rFonts w:ascii="宋体" w:hAnsi="宋体"/>
          <w:sz w:val="24"/>
        </w:rPr>
      </w:pPr>
      <w:r>
        <w:rPr>
          <w:rFonts w:ascii="宋体" w:hAnsi="宋体" w:hint="eastAsia"/>
          <w:sz w:val="24"/>
        </w:rPr>
        <w:t>（二）具有良好的商业信誉和健全的财务会计制度；</w:t>
      </w:r>
      <w:r>
        <w:rPr>
          <w:rFonts w:ascii="宋体" w:hAnsi="宋体"/>
          <w:sz w:val="24"/>
        </w:rPr>
      </w:r>
    </w:p>
    <w:p>
      <w:pPr>
        <w:ind w:firstLine="480"/>
        <w:spacing/>
        <w:jc w:val="left"/>
        <w:rPr>
          <w:rFonts w:ascii="宋体" w:hAnsi="宋体"/>
          <w:sz w:val="24"/>
        </w:rPr>
      </w:pPr>
      <w:r>
        <w:rPr>
          <w:rFonts w:ascii="宋体" w:hAnsi="宋体" w:hint="eastAsia"/>
          <w:sz w:val="24"/>
        </w:rPr>
        <w:t>（三）具有履行合同所必需的货物和专业技术能力；</w:t>
      </w:r>
      <w:r>
        <w:rPr>
          <w:rFonts w:ascii="宋体" w:hAnsi="宋体"/>
          <w:sz w:val="24"/>
        </w:rPr>
      </w:r>
    </w:p>
    <w:p>
      <w:pPr>
        <w:ind w:firstLine="480"/>
        <w:spacing/>
        <w:jc w:val="left"/>
        <w:rPr>
          <w:rFonts w:ascii="宋体" w:hAnsi="宋体"/>
          <w:sz w:val="24"/>
        </w:rPr>
      </w:pPr>
      <w:r>
        <w:rPr>
          <w:rFonts w:ascii="宋体" w:hAnsi="宋体" w:hint="eastAsia"/>
          <w:sz w:val="24"/>
        </w:rPr>
        <w:t>（四）有依法缴纳税收和社会保障资金的良好记录；</w:t>
      </w:r>
      <w:r>
        <w:rPr>
          <w:rFonts w:ascii="宋体" w:hAnsi="宋体"/>
          <w:sz w:val="24"/>
        </w:rPr>
      </w:r>
    </w:p>
    <w:p>
      <w:pPr>
        <w:ind w:firstLine="480"/>
        <w:spacing/>
        <w:jc w:val="left"/>
        <w:rPr>
          <w:rFonts w:ascii="宋体" w:hAnsi="宋体"/>
          <w:sz w:val="24"/>
        </w:rPr>
      </w:pPr>
      <w:r>
        <w:rPr>
          <w:rFonts w:ascii="宋体" w:hAnsi="宋体" w:hint="eastAsia"/>
          <w:sz w:val="24"/>
        </w:rPr>
        <w:t>（五）参加遴选活动前三年内，在经营活动中没有重大违法记录；</w:t>
      </w:r>
      <w:r>
        <w:rPr>
          <w:rFonts w:ascii="宋体" w:hAnsi="宋体"/>
          <w:sz w:val="24"/>
        </w:rPr>
      </w:r>
    </w:p>
    <w:p>
      <w:pPr>
        <w:ind w:firstLine="480"/>
        <w:spacing/>
        <w:jc w:val="left"/>
        <w:rPr>
          <w:rFonts w:ascii="宋体" w:hAnsi="宋体"/>
          <w:sz w:val="24"/>
        </w:rPr>
      </w:pPr>
      <w:r>
        <w:rPr>
          <w:rFonts w:ascii="宋体" w:hAnsi="宋体" w:hint="eastAsia"/>
          <w:sz w:val="24"/>
        </w:rPr>
        <w:t>（六）法律、行政法规规定的其他条件；</w:t>
      </w:r>
      <w:r>
        <w:rPr>
          <w:rFonts w:ascii="宋体" w:hAnsi="宋体"/>
          <w:sz w:val="24"/>
        </w:rPr>
      </w:r>
    </w:p>
    <w:p>
      <w:pPr>
        <w:ind w:firstLine="480"/>
        <w:spacing/>
        <w:jc w:val="left"/>
        <w:rPr>
          <w:rFonts w:ascii="宋体" w:hAnsi="宋体"/>
          <w:sz w:val="24"/>
        </w:rPr>
      </w:pPr>
      <w:r>
        <w:rPr>
          <w:rFonts w:ascii="宋体" w:hAnsi="宋体" w:hint="eastAsia"/>
          <w:sz w:val="24"/>
        </w:rPr>
        <w:t>（七）根据采购项目提出的特殊条件。</w:t>
      </w:r>
      <w:r>
        <w:rPr>
          <w:rFonts w:ascii="宋体" w:hAnsi="宋体"/>
          <w:sz w:val="24"/>
        </w:rPr>
      </w:r>
    </w:p>
    <w:p>
      <w:pPr>
        <w:ind w:firstLine="480"/>
        <w:spacing/>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r>
        <w:rPr>
          <w:rFonts w:ascii="宋体" w:hAnsi="宋体"/>
          <w:sz w:val="24"/>
        </w:rPr>
      </w:r>
    </w:p>
    <w:p>
      <w:pPr>
        <w:ind w:firstLine="480"/>
        <w:spacing/>
        <w:jc w:val="left"/>
        <w:rPr>
          <w:rFonts w:ascii="宋体" w:hAnsi="宋体"/>
          <w:sz w:val="24"/>
        </w:rPr>
      </w:pPr>
      <w:r>
        <w:rPr>
          <w:rFonts w:ascii="宋体" w:hAnsi="宋体" w:hint="eastAsia"/>
          <w:sz w:val="24"/>
        </w:rPr>
        <w:t>三、在参加本次遴选活动中，不存在与单位负责人为同一人或者存在直接控股、管理关系的其他供应商参与同一合同项下的遴选活动的行为。</w:t>
      </w:r>
      <w:r>
        <w:rPr>
          <w:rFonts w:ascii="宋体" w:hAnsi="宋体"/>
          <w:sz w:val="24"/>
        </w:rPr>
      </w:r>
    </w:p>
    <w:p>
      <w:pPr>
        <w:ind w:firstLine="480"/>
        <w:spacing/>
        <w:jc w:val="left"/>
        <w:rPr>
          <w:rFonts w:ascii="宋体" w:hAnsi="宋体"/>
          <w:sz w:val="24"/>
        </w:rPr>
      </w:pPr>
      <w:r>
        <w:rPr>
          <w:rFonts w:ascii="宋体" w:hAnsi="宋体" w:hint="eastAsia"/>
          <w:sz w:val="24"/>
        </w:rPr>
        <w:t>四、在参加本次遴选活动中，不存在和其他供应商在同一合同项下的采购项目中，同时委托同一个自然人、同一家庭的人员、同一单位的人员作为代理人的行为。</w:t>
      </w:r>
      <w:r>
        <w:rPr>
          <w:rFonts w:ascii="宋体" w:hAnsi="宋体"/>
          <w:sz w:val="24"/>
        </w:rPr>
      </w:r>
    </w:p>
    <w:p>
      <w:pPr>
        <w:ind w:firstLine="480"/>
        <w:spacing/>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r>
        <w:rPr>
          <w:rFonts w:ascii="宋体" w:hAnsi="宋体"/>
          <w:sz w:val="24"/>
        </w:rPr>
      </w:r>
    </w:p>
    <w:p>
      <w:pPr>
        <w:ind w:firstLine="480"/>
        <w:spacing/>
        <w:jc w:val="left"/>
        <w:rPr>
          <w:rFonts w:ascii="宋体" w:hAnsi="宋体"/>
          <w:sz w:val="24"/>
        </w:rPr>
      </w:pPr>
      <w:r>
        <w:rPr>
          <w:rFonts w:ascii="宋体" w:hAnsi="宋体" w:hint="eastAsia"/>
          <w:sz w:val="24"/>
        </w:rPr>
        <w:t>六、报价文件中提供的任何资料和技术、服务、商务等报价承诺情况都是真实的、有效的、合法的。</w:t>
      </w:r>
      <w:r>
        <w:rPr>
          <w:rFonts w:ascii="宋体" w:hAnsi="宋体"/>
          <w:sz w:val="24"/>
        </w:rPr>
      </w:r>
    </w:p>
    <w:p>
      <w:pPr>
        <w:ind w:firstLine="480"/>
        <w:spacing/>
        <w:jc w:val="left"/>
        <w:rPr>
          <w:rFonts w:ascii="宋体" w:hAnsi="宋体"/>
          <w:sz w:val="24"/>
        </w:rPr>
      </w:pPr>
      <w:r>
        <w:rPr>
          <w:rFonts w:ascii="宋体" w:hAnsi="宋体" w:hint="eastAsia"/>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r>
        <w:rPr>
          <w:rFonts w:ascii="宋体" w:hAnsi="宋体"/>
          <w:sz w:val="24"/>
        </w:rPr>
      </w:r>
    </w:p>
    <w:p>
      <w:pPr>
        <w:ind w:firstLine="482"/>
        <w:spacing/>
        <w:jc w:val="left"/>
        <w:rPr>
          <w:rFonts w:ascii="黑体" w:hAnsi="黑体" w:eastAsia="黑体"/>
          <w:b/>
          <w:color w:val="ff0000"/>
          <w:sz w:val="24"/>
        </w:rPr>
      </w:pPr>
      <w:r>
        <w:rPr>
          <w:rFonts w:ascii="黑体" w:hAnsi="黑体" w:eastAsia="黑体" w:hint="eastAsia"/>
          <w:b/>
          <w:color w:val="ff0000"/>
          <w:sz w:val="24"/>
        </w:rPr>
        <w:t>本公司对上述承诺的内容事项真实性负责。如经查实上述承诺的内容事项存在虚假，我公司愿意接受以提供虚假材料谋取成交的法律责任。</w:t>
      </w:r>
      <w:r>
        <w:rPr>
          <w:rFonts w:ascii="黑体" w:hAnsi="黑体" w:eastAsia="黑体"/>
          <w:b/>
          <w:color w:val="ff0000"/>
          <w:sz w:val="24"/>
        </w:rPr>
      </w:r>
    </w:p>
    <w:p>
      <w:pPr>
        <w:spacing w:line="480" w:lineRule="exact"/>
        <w:rPr>
          <w:rFonts w:ascii="宋体" w:hAnsi="宋体"/>
          <w:sz w:val="24"/>
          <w:szCs w:val="24"/>
        </w:rPr>
      </w:pPr>
      <w:r>
        <w:rPr>
          <w:rFonts w:ascii="宋体" w:hAnsi="宋体"/>
          <w:sz w:val="24"/>
          <w:szCs w:val="24"/>
        </w:rPr>
      </w:r>
    </w:p>
    <w:p>
      <w:pPr>
        <w:spacing w:line="480" w:lineRule="exact"/>
        <w:rPr>
          <w:rFonts w:ascii="宋体" w:hAnsi="宋体"/>
          <w:sz w:val="24"/>
          <w:szCs w:val="24"/>
        </w:rPr>
      </w:pPr>
      <w:r>
        <w:rPr>
          <w:rFonts w:ascii="宋体" w:hAnsi="宋体"/>
          <w:sz w:val="24"/>
          <w:szCs w:val="24"/>
        </w:rPr>
      </w:r>
    </w:p>
    <w:p>
      <w:pPr>
        <w:ind w:firstLine="480"/>
        <w:spacing w:line="480" w:lineRule="exact"/>
        <w:jc w:val="left"/>
        <w:rPr>
          <w:rFonts w:ascii="宋体" w:hAnsi="宋体"/>
          <w:sz w:val="24"/>
          <w:szCs w:val="24"/>
        </w:rPr>
      </w:pPr>
      <w:r>
        <w:rPr>
          <w:rFonts w:ascii="宋体" w:hAnsi="宋体" w:hint="eastAsia"/>
          <w:sz w:val="24"/>
          <w:szCs w:val="24"/>
        </w:rPr>
        <w:t>供应商名称：（盖章）</w:t>
      </w:r>
      <w:r>
        <w:rPr>
          <w:rFonts w:ascii="宋体" w:hAnsi="宋体"/>
          <w:sz w:val="24"/>
          <w:szCs w:val="24"/>
        </w:rPr>
      </w:r>
    </w:p>
    <w:p>
      <w:pPr>
        <w:ind w:firstLine="540"/>
        <w:spacing w:line="480" w:lineRule="exact"/>
        <w:jc w:val="left"/>
        <w:rPr>
          <w:rFonts w:ascii="宋体" w:hAnsi="宋体"/>
          <w:bCs/>
          <w:sz w:val="24"/>
          <w:szCs w:val="24"/>
        </w:rPr>
      </w:pPr>
      <w:r>
        <w:rPr>
          <w:rFonts w:ascii="宋体" w:hAnsi="宋体" w:hint="eastAsia"/>
          <w:bCs/>
          <w:sz w:val="24"/>
          <w:szCs w:val="24"/>
        </w:rPr>
        <w:t>法定代表人或授权代表（签字或盖章）：</w:t>
      </w:r>
      <w:r>
        <w:rPr>
          <w:rFonts w:ascii="宋体" w:hAnsi="宋体"/>
          <w:bCs/>
          <w:sz w:val="24"/>
          <w:szCs w:val="24"/>
        </w:rPr>
      </w:r>
    </w:p>
    <w:p>
      <w:pPr>
        <w:ind w:firstLine="540"/>
        <w:spacing w:line="480" w:lineRule="exact"/>
        <w:jc w:val="left"/>
        <w:rPr>
          <w:rFonts w:ascii="宋体" w:hAnsi="宋体"/>
          <w:bCs/>
          <w:sz w:val="24"/>
          <w:szCs w:val="24"/>
        </w:rPr>
      </w:pPr>
      <w:r>
        <w:rPr>
          <w:rFonts w:ascii="宋体" w:hAnsi="宋体" w:hint="eastAsia"/>
          <w:bCs/>
          <w:sz w:val="24"/>
          <w:szCs w:val="24"/>
        </w:rPr>
        <w:t>日期:</w:t>
      </w:r>
      <w:r>
        <w:rPr>
          <w:rFonts w:ascii="宋体" w:hAnsi="宋体"/>
          <w:bCs/>
          <w:sz w:val="24"/>
          <w:szCs w:val="24"/>
        </w:rPr>
      </w:r>
    </w:p>
    <w:p>
      <w:pPr>
        <w:sectPr>
          <w:footnotePr>
            <w:pos w:val="pageBottom"/>
            <w:numFmt w:val="decimal"/>
            <w:numStart w:val="1"/>
            <w:numRestart w:val="continuous"/>
          </w:footnotePr>
          <w:endnotePr>
            <w:pos w:val="docEnd"/>
            <w:numFmt w:val="decimal"/>
            <w:numStart w:val="1"/>
            <w:numRestart w:val="continuous"/>
          </w:endnotePr>
          <w:headerReference w:type="default" r:id="rId10"/>
          <w:footerReference w:type="default" r:id="rId11"/>
          <w:headerReference w:type="first" r:id="rId12"/>
          <w:footerReference w:type="first" r:id="rId13"/>
          <w:type w:val="nextPage"/>
          <w:pgSz w:h="16840" w:w="11907"/>
          <w:pgMar w:left="1361" w:top="1361" w:right="1361" w:bottom="1361" w:header="851" w:footer="992"/>
          <w:paperSrc w:first="0" w:other="0"/>
          <w:pgNumType w:start="0"/>
          <w:titlePg/>
          <w:tmSection w:h="-1"/>
        </w:sectPr>
      </w:pPr>
    </w:p>
    <w:p>
      <w:pPr>
        <w:rPr>
          <w:rFonts w:ascii="宋体" w:hAnsi="宋体"/>
          <w:sz w:val="24"/>
          <w:szCs w:val="24"/>
        </w:rPr>
      </w:pPr>
      <w:r>
        <w:rPr>
          <w:rFonts w:ascii="宋体" w:hAnsi="宋体"/>
          <w:sz w:val="24"/>
          <w:szCs w:val="24"/>
        </w:rPr>
      </w:r>
    </w:p>
    <w:p>
      <w:r/>
    </w:p>
    <w:p>
      <w:r/>
    </w:p>
    <w:p>
      <w:pPr>
        <w:rPr>
          <w:rFonts w:ascii="宋体" w:hAnsi="宋体"/>
          <w:sz w:val="24"/>
          <w:szCs w:val="24"/>
        </w:rPr>
      </w:pPr>
      <w:r>
        <w:rPr>
          <w:rFonts w:ascii="宋体" w:hAnsi="宋体" w:hint="eastAsia"/>
          <w:sz w:val="24"/>
          <w:szCs w:val="24"/>
        </w:rPr>
        <w:t>附件4</w:t>
      </w:r>
      <w:r>
        <w:rPr>
          <w:rFonts w:ascii="宋体" w:hAnsi="宋体"/>
          <w:sz w:val="24"/>
          <w:szCs w:val="24"/>
        </w:rPr>
      </w:r>
    </w:p>
    <w:p>
      <w:pPr>
        <w:spacing/>
        <w:jc w:val="center"/>
        <w:rPr>
          <w:b/>
          <w:sz w:val="32"/>
          <w:szCs w:val="32"/>
        </w:rPr>
      </w:pPr>
      <w:r>
        <w:rPr>
          <w:b/>
          <w:sz w:val="32"/>
          <w:szCs w:val="32"/>
        </w:rPr>
        <w:t>报价一览表</w:t>
      </w:r>
      <w:r>
        <w:rPr>
          <w:b/>
          <w:sz w:val="32"/>
          <w:szCs w:val="32"/>
        </w:rPr>
      </w:r>
    </w:p>
    <w:p>
      <w:pPr>
        <w:spacing/>
        <w:jc w:val="center"/>
        <w:rPr>
          <w:b/>
          <w:sz w:val="32"/>
          <w:szCs w:val="32"/>
        </w:rPr>
      </w:pPr>
      <w:r>
        <w:rPr>
          <w:b/>
          <w:sz w:val="32"/>
          <w:szCs w:val="32"/>
        </w:rPr>
      </w:r>
    </w:p>
    <w:p>
      <w:pPr>
        <w:ind w:firstLine="480"/>
        <w:spacing w:line="480" w:lineRule="exact"/>
        <w:rPr>
          <w:sz w:val="28"/>
          <w:szCs w:val="28"/>
        </w:rPr>
      </w:pPr>
      <w:r>
        <w:rPr>
          <w:rFonts w:ascii="宋体" w:hAnsi="宋体" w:hint="eastAsia"/>
          <w:sz w:val="24"/>
        </w:rPr>
        <w:t>采购项目名称：</w:t>
      </w:r>
      <w:r>
        <w:rPr>
          <w:rFonts w:ascii="宋体" w:hAnsi="宋体" w:cs="宋体" w:hint="eastAsia"/>
          <w:sz w:val="24"/>
        </w:rPr>
        <w:t>采购项目编号：竹医总采（询）【2022】7号</w:t>
      </w:r>
      <w:r>
        <w:rPr>
          <w:sz w:val="28"/>
          <w:szCs w:val="28"/>
        </w:rPr>
      </w:r>
    </w:p>
    <w:tbl>
      <w:tblPr>
        <w:jc w:val="center"/>
        <w:tblW w:w="9795" w:type="dxa"/>
      </w:tblPr>
      <w:tblGrid>
        <w:gridCol w:w="665"/>
        <w:gridCol w:w="1466"/>
        <w:gridCol w:w="2390"/>
        <w:gridCol w:w="1614"/>
        <w:gridCol w:w="2215"/>
        <w:gridCol w:w="1445"/>
      </w:tblGrid>
      <w:tr>
        <w:trPr>
          <w:cantSplit/>
          <w:trHeight w:val="1951" w:hRule="exact"/>
        </w:trPr>
        <w:tc>
          <w:tcPr>
            <w:tcW w:w="6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rPr>
                <w:rFonts w:ascii="宋体" w:hAnsi="宋体"/>
                <w:b/>
                <w:sz w:val="24"/>
                <w:szCs w:val="24"/>
              </w:rPr>
            </w:pPr>
            <w:r>
              <w:rPr>
                <w:rFonts w:ascii="宋体" w:hAnsi="宋体" w:hint="eastAsia"/>
                <w:b/>
                <w:sz w:val="24"/>
                <w:szCs w:val="24"/>
                <w:shd w:val="clear" w:fill="ffffff"/>
              </w:rPr>
              <w:t>序号</w:t>
            </w:r>
            <w:r>
              <w:rPr>
                <w:rFonts w:ascii="宋体" w:hAnsi="宋体"/>
                <w:b/>
                <w:sz w:val="24"/>
                <w:szCs w:val="24"/>
              </w:rPr>
            </w:r>
          </w:p>
        </w:tc>
        <w:tc>
          <w:tcPr>
            <w:tcW w:w="146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b/>
                <w:bCs/>
                <w:sz w:val="24"/>
                <w:szCs w:val="24"/>
                <w:shd w:val="clear" w:fill="ffffff"/>
              </w:rPr>
            </w:pPr>
            <w:r>
              <w:rPr>
                <w:rFonts w:ascii="宋体" w:hAnsi="宋体" w:hint="eastAsia"/>
                <w:b/>
                <w:bCs/>
                <w:sz w:val="24"/>
                <w:szCs w:val="24"/>
                <w:shd w:val="clear" w:fill="ffffff"/>
              </w:rPr>
              <w:t>服务内容/产品名称</w:t>
            </w:r>
            <w:r>
              <w:rPr>
                <w:rFonts w:ascii="宋体" w:hAnsi="宋体"/>
                <w:b/>
                <w:bCs/>
                <w:sz w:val="24"/>
                <w:szCs w:val="24"/>
                <w:shd w:val="clear" w:fill="ffffff"/>
              </w:rPr>
            </w:r>
          </w:p>
          <w:p>
            <w:pPr>
              <w:spacing w:line="400" w:lineRule="exact"/>
              <w:jc w:val="center"/>
              <w:rPr>
                <w:rFonts w:ascii="宋体" w:hAnsi="宋体"/>
                <w:b/>
                <w:sz w:val="24"/>
                <w:szCs w:val="24"/>
              </w:rPr>
            </w:pPr>
            <w:r>
              <w:rPr>
                <w:rFonts w:ascii="宋体" w:hAnsi="宋体" w:hint="eastAsia"/>
                <w:b/>
                <w:bCs/>
                <w:sz w:val="24"/>
                <w:szCs w:val="24"/>
                <w:shd w:val="clear" w:fill="ffffff"/>
              </w:rPr>
              <w:t>（如涉及）</w:t>
            </w:r>
            <w:r>
              <w:rPr>
                <w:rFonts w:ascii="宋体" w:hAnsi="宋体"/>
                <w:b/>
                <w:sz w:val="24"/>
                <w:szCs w:val="24"/>
              </w:rPr>
            </w:r>
          </w:p>
        </w:tc>
        <w:tc>
          <w:tcPr>
            <w:tcW w:w="239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60" w:lineRule="atLeast"/>
              <w:jc w:val="center"/>
              <w:outlineLvl w:val="1"/>
              <w:widowControl/>
              <w:rPr>
                <w:rFonts w:ascii="宋体" w:hAnsi="宋体"/>
                <w:color w:val="ff0000"/>
                <w:sz w:val="24"/>
                <w:szCs w:val="24"/>
              </w:rPr>
            </w:pPr>
            <w:r/>
            <w:bookmarkStart w:id="22" w:name="_Toc50711557"/>
            <w:bookmarkEnd w:id="22"/>
            <w:r/>
            <w:r>
              <w:rPr>
                <w:rFonts w:ascii="宋体" w:hAnsi="宋体" w:hint="eastAsia"/>
                <w:color w:val="ff0000"/>
                <w:sz w:val="24"/>
                <w:szCs w:val="24"/>
                <w:shd w:val="clear" w:fill="ffffff"/>
              </w:rPr>
              <w:t>产品制造商家、品牌及</w:t>
            </w:r>
            <w:r/>
            <w:bookmarkStart w:id="23" w:name="_Toc50711558"/>
            <w:bookmarkEnd w:id="23"/>
            <w:r/>
            <w:r>
              <w:rPr>
                <w:rFonts w:ascii="宋体" w:hAnsi="宋体" w:hint="eastAsia"/>
                <w:color w:val="ff0000"/>
                <w:sz w:val="24"/>
                <w:szCs w:val="24"/>
                <w:shd w:val="clear" w:fill="ffffff"/>
              </w:rPr>
              <w:t>规格型号</w:t>
            </w:r>
            <w:r>
              <w:rPr>
                <w:rFonts w:ascii="宋体" w:hAnsi="宋体" w:hint="eastAsia"/>
                <w:b/>
                <w:bCs/>
                <w:color w:val="ff0000"/>
                <w:sz w:val="24"/>
                <w:szCs w:val="24"/>
                <w:shd w:val="clear" w:fill="ffffff"/>
              </w:rPr>
              <w:t>（如涉及）</w:t>
            </w:r>
            <w:r>
              <w:rPr>
                <w:rFonts w:ascii="宋体" w:hAnsi="宋体"/>
                <w:color w:val="ff0000"/>
                <w:sz w:val="24"/>
                <w:szCs w:val="24"/>
              </w:rPr>
            </w:r>
          </w:p>
        </w:tc>
        <w:tc>
          <w:tcPr>
            <w:tcW w:w="1614"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b/>
                <w:color w:val="ff0000"/>
                <w:sz w:val="24"/>
                <w:szCs w:val="24"/>
                <w:shd w:val="clear" w:fill="ffffff"/>
              </w:rPr>
            </w:pPr>
            <w:r>
              <w:rPr>
                <w:rFonts w:ascii="宋体" w:hAnsi="宋体" w:hint="eastAsia"/>
                <w:b/>
                <w:color w:val="ff0000"/>
                <w:sz w:val="24"/>
                <w:szCs w:val="24"/>
                <w:shd w:val="clear" w:fill="ffffff"/>
              </w:rPr>
              <w:t>本项目报价</w:t>
            </w:r>
            <w:r>
              <w:rPr>
                <w:rFonts w:ascii="宋体" w:hAnsi="宋体"/>
                <w:b/>
                <w:color w:val="ff0000"/>
                <w:sz w:val="24"/>
                <w:szCs w:val="24"/>
                <w:shd w:val="clear" w:fill="ffffff"/>
              </w:rPr>
            </w:r>
          </w:p>
          <w:p>
            <w:pPr>
              <w:spacing w:line="400" w:lineRule="exact"/>
              <w:jc w:val="center"/>
              <w:rPr>
                <w:rFonts w:ascii="宋体" w:hAnsi="宋体"/>
                <w:b/>
                <w:color w:val="ff0000"/>
                <w:sz w:val="24"/>
                <w:szCs w:val="24"/>
              </w:rPr>
            </w:pPr>
            <w:r>
              <w:rPr>
                <w:rFonts w:ascii="宋体" w:hAnsi="宋体" w:hint="eastAsia"/>
                <w:b/>
                <w:color w:val="ff0000"/>
                <w:sz w:val="24"/>
                <w:szCs w:val="24"/>
                <w:shd w:val="clear" w:fill="ffffff"/>
              </w:rPr>
              <w:t>折扣率（%）</w:t>
            </w:r>
            <w:r>
              <w:rPr>
                <w:rFonts w:ascii="宋体" w:hAnsi="宋体"/>
                <w:b/>
                <w:color w:val="ff0000"/>
                <w:sz w:val="24"/>
                <w:szCs w:val="24"/>
              </w:rPr>
            </w:r>
          </w:p>
        </w:tc>
        <w:tc>
          <w:tcPr>
            <w:tcW w:w="22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rPr>
                <w:rFonts w:ascii="宋体" w:hAnsi="宋体"/>
                <w:b/>
                <w:color w:val="ff0000"/>
                <w:sz w:val="24"/>
                <w:szCs w:val="24"/>
                <w:shd w:val="clear" w:fill="ffffff"/>
              </w:rPr>
            </w:pPr>
            <w:r>
              <w:rPr>
                <w:rFonts w:ascii="宋体" w:hAnsi="宋体" w:hint="eastAsia"/>
                <w:b/>
                <w:color w:val="ff0000"/>
                <w:sz w:val="24"/>
                <w:szCs w:val="24"/>
                <w:shd w:val="clear" w:fill="ffffff"/>
              </w:rPr>
              <w:t>产品成交单价（元）（执行折扣率后的价格，只保留价格小数点后一位）</w:t>
            </w:r>
            <w:r>
              <w:rPr>
                <w:rFonts w:ascii="宋体" w:hAnsi="宋体"/>
                <w:b/>
                <w:color w:val="ff0000"/>
                <w:sz w:val="24"/>
                <w:szCs w:val="24"/>
                <w:shd w:val="clear" w:fill="ffffff"/>
              </w:rPr>
            </w:r>
          </w:p>
          <w:p>
            <w:pPr>
              <w:spacing w:line="400" w:lineRule="exact"/>
              <w:jc w:val="center"/>
              <w:rPr>
                <w:rFonts w:ascii="宋体" w:hAnsi="宋体"/>
                <w:b/>
                <w:sz w:val="24"/>
                <w:szCs w:val="24"/>
                <w:shd w:val="clear" w:fill="ffffff"/>
              </w:rPr>
            </w:pPr>
            <w:r>
              <w:rPr>
                <w:rFonts w:ascii="宋体" w:hAnsi="宋体"/>
                <w:b/>
                <w:sz w:val="24"/>
                <w:szCs w:val="24"/>
                <w:shd w:val="clear" w:fill="ffffff"/>
              </w:rPr>
            </w:r>
          </w:p>
        </w:tc>
        <w:tc>
          <w:tcPr>
            <w:tcW w:w="144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ind w:firstLine="120"/>
              <w:spacing w:line="400" w:lineRule="exact"/>
              <w:jc w:val="center"/>
              <w:rPr>
                <w:rFonts w:ascii="宋体" w:hAnsi="宋体"/>
                <w:b/>
                <w:sz w:val="24"/>
                <w:szCs w:val="24"/>
              </w:rPr>
            </w:pPr>
            <w:r>
              <w:rPr>
                <w:rFonts w:ascii="宋体" w:hAnsi="宋体" w:hint="eastAsia"/>
                <w:b/>
                <w:sz w:val="24"/>
                <w:szCs w:val="24"/>
                <w:shd w:val="clear" w:fill="ffffff"/>
              </w:rPr>
              <w:t>备注</w:t>
            </w:r>
            <w:r>
              <w:rPr>
                <w:rFonts w:ascii="宋体" w:hAnsi="宋体"/>
                <w:b/>
                <w:sz w:val="24"/>
                <w:szCs w:val="24"/>
              </w:rPr>
            </w:r>
          </w:p>
        </w:tc>
      </w:tr>
      <w:tr>
        <w:trPr>
          <w:cantSplit/>
          <w:trHeight w:val="586" w:hRule="atLeast"/>
        </w:trPr>
        <w:tc>
          <w:tcPr>
            <w:tcW w:w="6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hint="eastAsia"/>
                <w:sz w:val="13"/>
                <w:szCs w:val="13"/>
                <w:shd w:val="clear" w:fill="ffffff"/>
              </w:rPr>
              <w:t>1</w:t>
            </w:r>
            <w:r>
              <w:rPr>
                <w:rFonts w:ascii="宋体" w:hAnsi="宋体"/>
                <w:sz w:val="13"/>
                <w:szCs w:val="13"/>
              </w:rPr>
            </w:r>
          </w:p>
        </w:tc>
        <w:tc>
          <w:tcPr>
            <w:tcW w:w="146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239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1614"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22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144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r>
      <w:tr>
        <w:trPr>
          <w:cantSplit/>
          <w:trHeight w:val="602" w:hRule="atLeast"/>
        </w:trPr>
        <w:tc>
          <w:tcPr>
            <w:tcW w:w="6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hint="eastAsia"/>
                <w:sz w:val="13"/>
                <w:szCs w:val="13"/>
                <w:shd w:val="clear" w:fill="ffffff"/>
              </w:rPr>
              <w:t>2</w:t>
            </w:r>
            <w:r>
              <w:rPr>
                <w:rFonts w:ascii="宋体" w:hAnsi="宋体"/>
                <w:sz w:val="13"/>
                <w:szCs w:val="13"/>
              </w:rPr>
            </w:r>
          </w:p>
        </w:tc>
        <w:tc>
          <w:tcPr>
            <w:tcW w:w="146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239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1614"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22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144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r>
      <w:tr>
        <w:trPr>
          <w:cantSplit/>
          <w:trHeight w:val="578" w:hRule="atLeast"/>
        </w:trPr>
        <w:tc>
          <w:tcPr>
            <w:tcW w:w="6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hint="eastAsia"/>
                <w:sz w:val="13"/>
                <w:szCs w:val="13"/>
                <w:shd w:val="clear" w:fill="ffffff"/>
              </w:rPr>
              <w:t>...</w:t>
            </w:r>
            <w:r>
              <w:rPr>
                <w:rFonts w:ascii="宋体" w:hAnsi="宋体"/>
                <w:sz w:val="13"/>
                <w:szCs w:val="13"/>
              </w:rPr>
            </w:r>
          </w:p>
        </w:tc>
        <w:tc>
          <w:tcPr>
            <w:tcW w:w="146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239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1614"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22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c>
          <w:tcPr>
            <w:tcW w:w="144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sz w:val="13"/>
                <w:szCs w:val="13"/>
              </w:rPr>
            </w:r>
          </w:p>
        </w:tc>
      </w:tr>
      <w:tr>
        <w:trPr>
          <w:cantSplit/>
          <w:trHeight w:val="683" w:hRule="atLeast"/>
        </w:trPr>
        <w:tc>
          <w:tcPr>
            <w:tcW w:w="66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sz w:val="13"/>
                <w:szCs w:val="13"/>
              </w:rPr>
            </w:pPr>
            <w:r>
              <w:rPr>
                <w:rFonts w:ascii="宋体" w:hAnsi="宋体" w:hint="eastAsia"/>
                <w:sz w:val="13"/>
                <w:szCs w:val="13"/>
                <w:shd w:val="clear" w:fill="ffffff"/>
              </w:rPr>
              <w:t>分项报价合计</w:t>
            </w:r>
            <w:r>
              <w:rPr>
                <w:rFonts w:ascii="宋体" w:hAnsi="宋体"/>
                <w:sz w:val="13"/>
                <w:szCs w:val="13"/>
              </w:rPr>
            </w:r>
          </w:p>
        </w:tc>
        <w:tc>
          <w:tcPr>
            <w:tcW w:w="9130" w:type="dxa"/>
            <w:gridSpan w:val="5"/>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rPr>
                <w:rFonts w:ascii="宋体" w:hAnsi="宋体"/>
                <w:sz w:val="13"/>
                <w:szCs w:val="13"/>
              </w:rPr>
            </w:pPr>
            <w:r>
              <w:rPr>
                <w:rFonts w:ascii="宋体" w:hAnsi="宋体" w:hint="eastAsia"/>
                <w:sz w:val="13"/>
                <w:szCs w:val="13"/>
                <w:shd w:val="clear" w:fill="ffffff"/>
              </w:rPr>
              <w:t xml:space="preserve">                                                                                （元）</w:t>
            </w:r>
            <w:r>
              <w:rPr>
                <w:rFonts w:ascii="宋体" w:hAnsi="宋体"/>
                <w:sz w:val="13"/>
                <w:szCs w:val="13"/>
              </w:rPr>
            </w:r>
          </w:p>
        </w:tc>
      </w:tr>
    </w:tbl>
    <w:p>
      <w:pPr>
        <w:ind w:firstLine="720"/>
        <w:rPr>
          <w:sz w:val="24"/>
        </w:rPr>
      </w:pPr>
      <w:r>
        <w:rPr>
          <w:sz w:val="24"/>
        </w:rPr>
      </w:r>
    </w:p>
    <w:p>
      <w:pPr>
        <w:ind w:firstLine="512"/>
        <w:spacing w:line="480" w:lineRule="exact"/>
        <w:rPr>
          <w:rFonts w:ascii="宋体" w:hAnsi="宋体"/>
          <w:bCs/>
          <w:spacing w:val="8"/>
          <w:sz w:val="24"/>
          <w:shd w:val="clear" w:fill="ffffff"/>
        </w:rPr>
      </w:pPr>
      <w:r>
        <w:rPr>
          <w:rFonts w:ascii="宋体" w:hAnsi="宋体" w:hint="eastAsia"/>
          <w:bCs/>
          <w:spacing w:val="8"/>
          <w:sz w:val="24"/>
          <w:shd w:val="clear" w:fill="ffffff"/>
        </w:rPr>
        <w:t>注：1、询价人必须按上表的格式详细报出询价总价的各个组成部分的报价并具体填写表格内容，否则作无效询价处理。纵向横向比较价格异常的，请在备注栏说明原因。</w:t>
      </w:r>
      <w:r>
        <w:rPr>
          <w:rFonts w:ascii="宋体" w:hAnsi="宋体"/>
          <w:bCs/>
          <w:spacing w:val="8"/>
          <w:sz w:val="24"/>
          <w:shd w:val="clear" w:fill="ffffff"/>
        </w:rPr>
      </w:r>
    </w:p>
    <w:p>
      <w:pPr>
        <w:pStyle w:val=""/>
        <w:ind w:firstLine="480"/>
        <w:spacing w:line="360" w:lineRule="auto"/>
        <w:rPr>
          <w:rFonts w:ascii="宋体" w:hAnsi="宋体" w:cs="宋体"/>
          <w:sz w:val="24"/>
        </w:rPr>
      </w:pPr>
      <w:r>
        <w:rPr>
          <w:rFonts w:ascii="宋体" w:hAnsi="宋体" w:cs="宋体" w:hint="eastAsia"/>
          <w:sz w:val="24"/>
        </w:rPr>
        <w:t>2.报价为包干价，应是完成本项目全部工作内容的价格体现。</w:t>
      </w:r>
      <w:r>
        <w:rPr>
          <w:rFonts w:ascii="宋体" w:hAnsi="宋体" w:cs="宋体"/>
          <w:sz w:val="24"/>
        </w:rPr>
      </w:r>
    </w:p>
    <w:p>
      <w:pPr>
        <w:ind w:firstLine="470"/>
        <w:spacing w:line="360" w:lineRule="auto"/>
        <w:jc w:val="left"/>
        <w:outlineLvl w:val="1"/>
        <w:widowControl/>
        <w:rPr>
          <w:rFonts w:ascii="宋体" w:hAnsi="宋体" w:cs="宋体"/>
          <w:sz w:val="24"/>
        </w:rPr>
      </w:pPr>
      <w:r/>
      <w:bookmarkStart w:id="24" w:name="_Toc14921"/>
      <w:bookmarkEnd w:id="24"/>
      <w:r/>
      <w:bookmarkStart w:id="25" w:name="_Toc7034"/>
      <w:bookmarkEnd w:id="25"/>
      <w:r/>
      <w:r>
        <w:rPr>
          <w:rFonts w:ascii="宋体" w:hAnsi="宋体" w:cs="宋体" w:hint="eastAsia"/>
          <w:sz w:val="24"/>
        </w:rPr>
        <w:t>3.“报价一览表”为多页的，每页均需由法定代表人/单位负责人或授权代表签字并盖询价人印章。</w:t>
      </w:r>
      <w:r>
        <w:rPr>
          <w:rFonts w:ascii="宋体" w:hAnsi="宋体" w:cs="宋体"/>
          <w:sz w:val="24"/>
        </w:rPr>
      </w:r>
    </w:p>
    <w:p>
      <w:pPr>
        <w:pStyle w:val=""/>
      </w:pPr>
      <w:r/>
    </w:p>
    <w:p>
      <w:pPr>
        <w:ind w:firstLine="600"/>
        <w:spacing w:line="400" w:lineRule="exact"/>
        <w:jc w:val="left"/>
        <w:rPr>
          <w:rFonts w:ascii="宋体" w:hAnsi="宋体"/>
          <w:sz w:val="24"/>
          <w:szCs w:val="24"/>
        </w:rPr>
      </w:pPr>
      <w:r>
        <w:rPr>
          <w:rFonts w:ascii="宋体" w:hAnsi="宋体" w:hint="eastAsia"/>
          <w:sz w:val="24"/>
          <w:szCs w:val="24"/>
        </w:rPr>
        <w:t>供应商名称：（盖章）</w:t>
      </w:r>
      <w:r>
        <w:rPr>
          <w:rFonts w:ascii="宋体" w:hAnsi="宋体"/>
          <w:sz w:val="24"/>
          <w:szCs w:val="24"/>
        </w:rPr>
      </w:r>
    </w:p>
    <w:p>
      <w:pPr>
        <w:ind w:firstLine="720"/>
        <w:rPr>
          <w:sz w:val="28"/>
          <w:szCs w:val="28"/>
        </w:rPr>
      </w:pPr>
      <w:r>
        <w:rPr>
          <w:sz w:val="28"/>
          <w:szCs w:val="28"/>
        </w:rPr>
      </w:r>
    </w:p>
    <w:p>
      <w:pPr>
        <w:ind w:firstLine="617"/>
        <w:rPr>
          <w:sz w:val="24"/>
          <w:szCs w:val="24"/>
        </w:rPr>
      </w:pPr>
      <w:r>
        <w:rPr>
          <w:sz w:val="24"/>
          <w:szCs w:val="24"/>
        </w:rPr>
        <w:t>法定代表人或授权代表（签字或盖章）：</w:t>
      </w:r>
      <w:r>
        <w:rPr>
          <w:sz w:val="24"/>
          <w:szCs w:val="24"/>
        </w:rPr>
      </w:r>
    </w:p>
    <w:p>
      <w:pPr>
        <w:ind w:firstLine="617"/>
        <w:rPr>
          <w:sz w:val="24"/>
          <w:szCs w:val="24"/>
        </w:rPr>
      </w:pPr>
      <w:r>
        <w:rPr>
          <w:sz w:val="24"/>
          <w:szCs w:val="24"/>
        </w:rPr>
      </w:r>
    </w:p>
    <w:p>
      <w:pPr>
        <w:ind w:firstLine="617"/>
        <w:rPr>
          <w:sz w:val="24"/>
          <w:szCs w:val="24"/>
        </w:rPr>
      </w:pPr>
      <w:r>
        <w:rPr>
          <w:sz w:val="24"/>
          <w:szCs w:val="24"/>
        </w:rPr>
        <w:t xml:space="preserve">日期： </w:t>
      </w:r>
      <w:r>
        <w:rPr>
          <w:sz w:val="24"/>
          <w:szCs w:val="24"/>
        </w:rPr>
      </w:r>
    </w:p>
    <w:p>
      <w:pPr>
        <w:sectPr>
          <w:footnotePr>
            <w:pos w:val="pageBottom"/>
            <w:numFmt w:val="decimal"/>
            <w:numStart w:val="1"/>
            <w:numRestart w:val="continuous"/>
          </w:footnotePr>
          <w:endnotePr>
            <w:pos w:val="docEnd"/>
            <w:numFmt w:val="decimal"/>
            <w:numStart w:val="1"/>
            <w:numRestart w:val="continuous"/>
          </w:endnotePr>
          <w:headerReference w:type="default" r:id="rId14"/>
          <w:footerReference w:type="default" r:id="rId15"/>
          <w:type w:val="nextPage"/>
          <w:pgSz w:h="16840" w:w="11907"/>
          <w:pgMar w:left="1418" w:top="1440" w:right="1134" w:bottom="1440" w:header="720" w:footer="720"/>
          <w:paperSrc w:first="0" w:other="0"/>
          <w:tmSection w:h="-1"/>
        </w:sectPr>
      </w:pPr>
    </w:p>
    <w:p>
      <w:pPr>
        <w:rPr>
          <w:rFonts w:ascii="宋体" w:hAnsi="宋体"/>
          <w:bCs/>
          <w:sz w:val="24"/>
          <w:szCs w:val="24"/>
        </w:rPr>
      </w:pPr>
      <w:r>
        <w:rPr>
          <w:rFonts w:ascii="宋体" w:hAnsi="宋体" w:hint="eastAsia"/>
          <w:bCs/>
          <w:sz w:val="24"/>
          <w:szCs w:val="24"/>
        </w:rPr>
        <w:t>附件5</w:t>
      </w:r>
      <w:r>
        <w:rPr>
          <w:rFonts w:ascii="宋体" w:hAnsi="宋体"/>
          <w:bCs/>
          <w:sz w:val="24"/>
          <w:szCs w:val="24"/>
        </w:rPr>
      </w:r>
    </w:p>
    <w:p>
      <w:pPr>
        <w:rPr>
          <w:rFonts w:ascii="宋体" w:hAnsi="宋体"/>
          <w:b/>
          <w:bCs/>
          <w:sz w:val="32"/>
          <w:szCs w:val="32"/>
        </w:rPr>
      </w:pPr>
      <w:r>
        <w:rPr>
          <w:rFonts w:ascii="宋体" w:hAnsi="宋体"/>
          <w:b/>
          <w:bCs/>
          <w:sz w:val="32"/>
          <w:szCs w:val="32"/>
        </w:rPr>
      </w:r>
    </w:p>
    <w:p>
      <w:pPr>
        <w:spacing/>
        <w:jc w:val="center"/>
        <w:rPr>
          <w:rFonts w:ascii="宋体" w:hAnsi="宋体"/>
          <w:b/>
          <w:bCs/>
          <w:sz w:val="32"/>
          <w:szCs w:val="32"/>
        </w:rPr>
      </w:pPr>
      <w:r>
        <w:rPr>
          <w:rFonts w:ascii="宋体" w:hAnsi="宋体" w:hint="eastAsia"/>
          <w:b/>
          <w:bCs/>
          <w:sz w:val="32"/>
          <w:szCs w:val="32"/>
        </w:rPr>
        <w:t>技术、服务要求应答表</w:t>
      </w:r>
      <w:r>
        <w:rPr>
          <w:rFonts w:ascii="宋体" w:hAnsi="宋体"/>
          <w:b/>
          <w:bCs/>
          <w:sz w:val="32"/>
          <w:szCs w:val="32"/>
        </w:rPr>
      </w:r>
    </w:p>
    <w:p>
      <w:pPr>
        <w:pStyle w:val=""/>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4"/>
          <w:szCs w:val="24"/>
        </w:rPr>
      </w:pPr>
      <w:r>
        <w:rPr>
          <w:rFonts w:ascii="宋体" w:hAnsi="宋体"/>
          <w:sz w:val="24"/>
          <w:szCs w:val="24"/>
        </w:rPr>
      </w:r>
    </w:p>
    <w:p>
      <w:pPr>
        <w:pStyle w:val=""/>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4"/>
          <w:szCs w:val="24"/>
        </w:rPr>
      </w:pPr>
      <w:r>
        <w:rPr>
          <w:rFonts w:ascii="宋体" w:hAnsi="宋体"/>
          <w:sz w:val="24"/>
          <w:szCs w:val="24"/>
        </w:rPr>
      </w:r>
    </w:p>
    <w:p>
      <w:pPr>
        <w:pStyle w:val=""/>
        <w:ind w:firstLine="120"/>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4"/>
          <w:szCs w:val="24"/>
        </w:rPr>
      </w:pPr>
      <w:r>
        <w:rPr>
          <w:rFonts w:ascii="宋体" w:hAnsi="宋体" w:hint="eastAsia"/>
          <w:sz w:val="24"/>
          <w:szCs w:val="24"/>
        </w:rPr>
        <w:t xml:space="preserve">分包号（如有分包）： </w:t>
      </w:r>
      <w:r>
        <w:rPr>
          <w:rFonts w:ascii="宋体" w:hAnsi="宋体"/>
          <w:sz w:val="24"/>
          <w:szCs w:val="24"/>
        </w:rPr>
      </w:r>
    </w:p>
    <w:tbl>
      <w:tblPr>
        <w:jc w:val="left"/>
        <w:tblInd w:w="-108" w:type="dxa"/>
        <w:tblW w:w="9180" w:type="dxa"/>
      </w:tblPr>
      <w:tblGrid>
        <w:gridCol w:w="534"/>
        <w:gridCol w:w="1984"/>
        <w:gridCol w:w="1276"/>
        <w:gridCol w:w="1701"/>
        <w:gridCol w:w="1843"/>
        <w:gridCol w:w="992"/>
        <w:gridCol w:w="850"/>
      </w:tblGrid>
      <w:tr>
        <w:trPr>
          <w:trHeight w:val="605" w:hRule="atLeast"/>
        </w:trPr>
        <w:tc>
          <w:tcPr>
            <w:tcW w:w="534"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spacing/>
              <w:jc w:val="center"/>
              <w:rPr>
                <w:rFonts w:ascii="宋体" w:hAnsi="宋体"/>
              </w:rPr>
            </w:pPr>
            <w:r>
              <w:rPr>
                <w:rFonts w:ascii="宋体" w:hAnsi="宋体" w:hint="eastAsia"/>
                <w:shd w:val="clear" w:fill="ffffff"/>
              </w:rPr>
              <w:t>序号</w:t>
            </w:r>
            <w:r>
              <w:rPr>
                <w:rFonts w:ascii="宋体" w:hAnsi="宋体"/>
              </w:rPr>
            </w:r>
          </w:p>
        </w:tc>
        <w:tc>
          <w:tcPr>
            <w:tcW w:w="1984"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spacing/>
              <w:jc w:val="center"/>
              <w:rPr>
                <w:rFonts w:ascii="宋体" w:hAnsi="宋体"/>
              </w:rPr>
            </w:pPr>
            <w:r>
              <w:rPr>
                <w:rFonts w:ascii="宋体" w:hAnsi="宋体" w:hint="eastAsia"/>
                <w:shd w:val="clear" w:fill="ffffff"/>
              </w:rPr>
              <w:t>服务内容/产品名称（如涉及）</w:t>
            </w:r>
            <w:r>
              <w:rPr>
                <w:rFonts w:ascii="宋体" w:hAnsi="宋体"/>
              </w:rPr>
            </w:r>
          </w:p>
        </w:tc>
        <w:tc>
          <w:tcPr>
            <w:tcW w:w="127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spacing/>
              <w:jc w:val="center"/>
              <w:rPr>
                <w:rFonts w:ascii="宋体" w:hAnsi="宋体"/>
              </w:rPr>
            </w:pPr>
            <w:r>
              <w:rPr>
                <w:rFonts w:ascii="宋体" w:hAnsi="宋体" w:hint="eastAsia"/>
                <w:shd w:val="clear" w:fill="ffffff"/>
              </w:rPr>
              <w:t>询价文件要求</w:t>
            </w:r>
            <w:r>
              <w:rPr>
                <w:rFonts w:ascii="宋体" w:hAnsi="宋体"/>
              </w:rPr>
            </w:r>
          </w:p>
        </w:tc>
        <w:tc>
          <w:tcPr>
            <w:tcW w:w="170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spacing/>
              <w:jc w:val="center"/>
              <w:rPr>
                <w:rFonts w:ascii="宋体" w:hAnsi="宋体"/>
              </w:rPr>
            </w:pPr>
            <w:r>
              <w:rPr>
                <w:rFonts w:ascii="宋体" w:hAnsi="宋体" w:hint="eastAsia"/>
                <w:shd w:val="clear" w:fill="ffffff"/>
              </w:rPr>
              <w:t>报价文件响应</w:t>
            </w:r>
            <w:r>
              <w:rPr>
                <w:rFonts w:ascii="宋体" w:hAnsi="宋体"/>
              </w:rPr>
            </w:r>
          </w:p>
        </w:tc>
        <w:tc>
          <w:tcPr>
            <w:tcW w:w="18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spacing/>
              <w:jc w:val="center"/>
              <w:rPr>
                <w:rFonts w:ascii="宋体" w:hAnsi="宋体"/>
              </w:rPr>
            </w:pPr>
            <w:r>
              <w:rPr>
                <w:rFonts w:ascii="宋体" w:hAnsi="宋体" w:hint="eastAsia"/>
                <w:shd w:val="clear" w:fill="ffffff"/>
              </w:rPr>
              <w:t>相应证明材料</w:t>
            </w:r>
            <w:r>
              <w:rPr>
                <w:rFonts w:ascii="宋体" w:hAnsi="宋体"/>
              </w:rPr>
            </w:r>
          </w:p>
        </w:tc>
        <w:tc>
          <w:tcPr>
            <w:tcW w:w="9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spacing/>
              <w:jc w:val="center"/>
              <w:rPr>
                <w:rFonts w:ascii="宋体" w:hAnsi="宋体"/>
              </w:rPr>
            </w:pPr>
            <w:r>
              <w:rPr>
                <w:rFonts w:ascii="宋体" w:hAnsi="宋体" w:hint="eastAsia"/>
                <w:bCs/>
                <w:spacing w:val="8"/>
                <w:shd w:val="clear" w:fill="ffffff"/>
              </w:rPr>
              <w:t>正/负偏离</w:t>
            </w:r>
            <w:r>
              <w:rPr>
                <w:rFonts w:ascii="宋体" w:hAnsi="宋体"/>
              </w:rPr>
            </w:r>
          </w:p>
        </w:tc>
        <w:tc>
          <w:tcPr>
            <w:tcW w:w="8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spacing/>
              <w:jc w:val="center"/>
              <w:rPr>
                <w:rFonts w:ascii="宋体" w:hAnsi="宋体"/>
              </w:rPr>
            </w:pPr>
            <w:r>
              <w:rPr>
                <w:rFonts w:ascii="宋体" w:hAnsi="宋体" w:hint="eastAsia"/>
                <w:shd w:val="clear" w:fill="ffffff"/>
              </w:rPr>
              <w:t>备注</w:t>
            </w:r>
            <w:r>
              <w:rPr>
                <w:rFonts w:ascii="宋体" w:hAnsi="宋体"/>
              </w:rPr>
            </w:r>
          </w:p>
        </w:tc>
      </w:tr>
      <w:tr>
        <w:trPr>
          <w:trHeight w:val="572" w:hRule="atLeast"/>
        </w:trPr>
        <w:tc>
          <w:tcPr>
            <w:tcW w:w="53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98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27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rPr>
                <w:rFonts w:ascii="宋体" w:hAnsi="宋体"/>
              </w:rPr>
            </w:pPr>
            <w:r>
              <w:rPr>
                <w:rFonts w:ascii="宋体" w:hAnsi="宋体"/>
              </w:rPr>
            </w:r>
          </w:p>
        </w:tc>
        <w:tc>
          <w:tcPr>
            <w:tcW w:w="170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rPr>
            </w:pPr>
            <w:r>
              <w:rPr>
                <w:rFonts w:ascii="宋体" w:hAnsi="宋体"/>
              </w:rPr>
            </w:r>
          </w:p>
        </w:tc>
        <w:tc>
          <w:tcPr>
            <w:tcW w:w="1843"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992"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850"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r>
      <w:tr>
        <w:trPr>
          <w:trHeight w:val="622" w:hRule="atLeast"/>
        </w:trPr>
        <w:tc>
          <w:tcPr>
            <w:tcW w:w="53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98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276"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701"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843"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992"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850"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r>
      <w:tr>
        <w:trPr>
          <w:trHeight w:val="615" w:hRule="atLeast"/>
        </w:trPr>
        <w:tc>
          <w:tcPr>
            <w:tcW w:w="53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984"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276"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701"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1843"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992"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c>
          <w:tcPr>
            <w:tcW w:w="850"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pStyle w:val=""/>
              <w:rPr>
                <w:rFonts w:ascii="宋体" w:hAnsi="宋体"/>
              </w:rPr>
            </w:pPr>
            <w:r>
              <w:rPr>
                <w:rFonts w:ascii="宋体" w:hAnsi="宋体"/>
              </w:rPr>
            </w:r>
          </w:p>
        </w:tc>
      </w:tr>
    </w:tbl>
    <w:p>
      <w:pPr>
        <w:pStyle w:val=""/>
        <w:ind w:firstLine="120"/>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4"/>
          <w:szCs w:val="24"/>
        </w:rPr>
      </w:pPr>
      <w:r>
        <w:rPr>
          <w:rFonts w:ascii="宋体" w:hAnsi="宋体"/>
          <w:sz w:val="24"/>
          <w:szCs w:val="24"/>
        </w:rPr>
      </w:r>
    </w:p>
    <w:p>
      <w:pPr>
        <w:pStyle w:val=""/>
        <w:ind w:firstLine="120"/>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4"/>
          <w:szCs w:val="24"/>
        </w:rPr>
      </w:pPr>
      <w:r>
        <w:rPr>
          <w:rFonts w:ascii="宋体" w:hAnsi="宋体"/>
          <w:sz w:val="24"/>
          <w:szCs w:val="24"/>
        </w:rPr>
      </w:r>
    </w:p>
    <w:p>
      <w:pPr>
        <w:pStyle w:val=""/>
        <w:ind w:firstLine="120"/>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4"/>
          <w:szCs w:val="24"/>
        </w:rPr>
      </w:pPr>
      <w:r>
        <w:rPr>
          <w:rFonts w:ascii="宋体" w:hAnsi="宋体"/>
          <w:sz w:val="24"/>
          <w:szCs w:val="24"/>
        </w:rPr>
      </w:r>
    </w:p>
    <w:p>
      <w:pPr>
        <w:ind w:firstLine="482"/>
        <w:rPr>
          <w:rFonts w:ascii="宋体" w:hAnsi="宋体"/>
          <w:b/>
          <w:sz w:val="24"/>
          <w:szCs w:val="24"/>
        </w:rPr>
      </w:pPr>
      <w:r>
        <w:rPr>
          <w:rFonts w:ascii="宋体" w:hAnsi="宋体"/>
          <w:b/>
          <w:sz w:val="24"/>
          <w:szCs w:val="24"/>
        </w:rPr>
      </w:r>
    </w:p>
    <w:p>
      <w:pPr>
        <w:ind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r>
        <w:rPr>
          <w:rFonts w:ascii="宋体" w:hAnsi="宋体"/>
          <w:b/>
          <w:sz w:val="24"/>
          <w:szCs w:val="24"/>
        </w:rPr>
      </w:r>
    </w:p>
    <w:p>
      <w:pPr>
        <w:ind w:firstLine="480"/>
        <w:spacing w:line="400" w:lineRule="exact"/>
        <w:jc w:val="left"/>
        <w:rPr>
          <w:rFonts w:ascii="宋体" w:hAnsi="宋体"/>
          <w:sz w:val="24"/>
          <w:szCs w:val="24"/>
        </w:rPr>
      </w:pPr>
      <w:r>
        <w:rPr>
          <w:rFonts w:ascii="宋体" w:hAnsi="宋体"/>
          <w:sz w:val="24"/>
          <w:szCs w:val="24"/>
        </w:rPr>
      </w:r>
    </w:p>
    <w:p>
      <w:pPr>
        <w:ind w:firstLine="480"/>
        <w:spacing w:line="480" w:lineRule="auto"/>
        <w:jc w:val="left"/>
        <w:rPr>
          <w:rFonts w:ascii="宋体" w:hAnsi="宋体"/>
          <w:sz w:val="24"/>
          <w:szCs w:val="24"/>
        </w:rPr>
      </w:pPr>
      <w:r>
        <w:rPr>
          <w:rFonts w:ascii="宋体" w:hAnsi="宋体" w:hint="eastAsia"/>
          <w:sz w:val="24"/>
          <w:szCs w:val="24"/>
        </w:rPr>
        <w:t>供应商名称：（盖章）</w:t>
      </w:r>
      <w:r>
        <w:rPr>
          <w:rFonts w:ascii="宋体" w:hAnsi="宋体"/>
          <w:sz w:val="24"/>
          <w:szCs w:val="24"/>
        </w:rPr>
      </w:r>
    </w:p>
    <w:p>
      <w:pPr>
        <w:ind w:firstLine="540"/>
        <w:spacing w:line="480" w:lineRule="auto"/>
        <w:jc w:val="left"/>
        <w:rPr>
          <w:bCs/>
          <w:sz w:val="24"/>
          <w:szCs w:val="24"/>
        </w:rPr>
      </w:pPr>
      <w:r>
        <w:rPr>
          <w:bCs/>
          <w:sz w:val="24"/>
          <w:szCs w:val="24"/>
        </w:rPr>
        <w:t>法定代表人或授权代表（签字或盖章）：</w:t>
      </w:r>
      <w:r>
        <w:rPr>
          <w:bCs/>
          <w:sz w:val="24"/>
          <w:szCs w:val="24"/>
        </w:rPr>
      </w:r>
    </w:p>
    <w:p>
      <w:pPr>
        <w:ind w:firstLine="540"/>
        <w:spacing w:line="480" w:lineRule="auto"/>
        <w:jc w:val="left"/>
        <w:rPr>
          <w:bCs/>
          <w:sz w:val="24"/>
          <w:szCs w:val="24"/>
        </w:rPr>
      </w:pPr>
      <w:r>
        <w:rPr>
          <w:bCs/>
          <w:sz w:val="24"/>
          <w:szCs w:val="24"/>
        </w:rPr>
        <w:t>日期:</w:t>
      </w:r>
      <w:r>
        <w:rPr>
          <w:bCs/>
          <w:sz w:val="24"/>
          <w:szCs w:val="24"/>
        </w:rPr>
      </w:r>
      <w:r>
        <w:br w:type="page"/>
      </w:r>
    </w:p>
    <w:p>
      <w:pPr>
        <w:rPr>
          <w:rFonts w:ascii="宋体" w:hAnsi="宋体"/>
          <w:bCs/>
          <w:sz w:val="24"/>
          <w:szCs w:val="24"/>
        </w:rPr>
      </w:pPr>
      <w:r>
        <w:rPr>
          <w:rFonts w:ascii="宋体" w:hAnsi="宋体" w:hint="eastAsia"/>
          <w:bCs/>
          <w:sz w:val="24"/>
          <w:szCs w:val="24"/>
        </w:rPr>
        <w:t>附件6</w:t>
      </w:r>
      <w:r>
        <w:rPr>
          <w:rFonts w:ascii="宋体" w:hAnsi="宋体"/>
          <w:bCs/>
          <w:sz w:val="24"/>
          <w:szCs w:val="24"/>
        </w:rPr>
      </w:r>
    </w:p>
    <w:p>
      <w:pPr>
        <w:ind w:firstLine="630"/>
        <w:spacing w:line="360" w:lineRule="auto"/>
        <w:jc w:val="center"/>
        <w:outlineLvl w:val="1"/>
        <w:widowControl/>
        <w:rPr>
          <w:rFonts w:ascii="宋体" w:hAnsi="宋体" w:cs="宋体"/>
          <w:b/>
          <w:sz w:val="32"/>
          <w:szCs w:val="32"/>
        </w:rPr>
      </w:pPr>
      <w:r>
        <w:rPr>
          <w:rFonts w:ascii="宋体" w:hAnsi="宋体" w:cs="宋体" w:hint="eastAsia"/>
          <w:b/>
          <w:sz w:val="32"/>
          <w:szCs w:val="32"/>
        </w:rPr>
        <w:t>商务应答表</w:t>
      </w:r>
      <w:r>
        <w:rPr>
          <w:rFonts w:ascii="宋体" w:hAnsi="宋体" w:cs="宋体"/>
          <w:b/>
          <w:sz w:val="32"/>
          <w:szCs w:val="32"/>
        </w:rPr>
      </w:r>
    </w:p>
    <w:p>
      <w:pPr>
        <w:pStyle w:val=""/>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8"/>
        </w:rPr>
      </w:pPr>
      <w:r>
        <w:rPr>
          <w:rFonts w:ascii="宋体" w:hAnsi="宋体"/>
          <w:sz w:val="28"/>
        </w:rPr>
      </w:r>
    </w:p>
    <w:p>
      <w:pPr>
        <w:pStyle w:val=""/>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8"/>
        </w:rPr>
      </w:pPr>
      <w:r>
        <w:rPr>
          <w:rFonts w:ascii="宋体" w:hAnsi="宋体"/>
          <w:sz w:val="28"/>
        </w:rPr>
      </w:r>
    </w:p>
    <w:p>
      <w:pPr>
        <w:pStyle w:val=""/>
        <w:ind w:firstLine="120"/>
        <w:spacing/>
        <w:jc w:val="both"/>
        <w:tabs>
          <w:tab w:val="clear" w:pos="4153" w:leader="none"/>
          <w:tab w:val="clear" w:pos="8306" w:leader="none"/>
        </w:tabs>
        <w:pBdr>
          <w:top w:val="none" w:sz="0" w:space="3" w:color="000000"/>
          <w:left w:val="none" w:sz="0" w:space="3" w:color="000000"/>
          <w:bottom w:val="none" w:sz="0" w:space="0" w:color="000000"/>
          <w:right w:val="none" w:sz="0" w:space="3" w:color="000000"/>
          <w:between w:val="none" w:sz="0" w:space="0" w:color="000000"/>
        </w:pBdr>
        <w:shd w:val="none"/>
        <w:rPr>
          <w:rFonts w:ascii="宋体" w:hAnsi="宋体"/>
          <w:sz w:val="24"/>
          <w:szCs w:val="24"/>
        </w:rPr>
      </w:pPr>
      <w:r>
        <w:rPr>
          <w:rFonts w:ascii="宋体" w:hAnsi="宋体" w:hint="eastAsia"/>
          <w:sz w:val="24"/>
          <w:szCs w:val="24"/>
        </w:rPr>
        <w:t xml:space="preserve">分包号（如有分包）： </w:t>
      </w:r>
      <w:r>
        <w:rPr>
          <w:rFonts w:ascii="宋体" w:hAnsi="宋体"/>
          <w:sz w:val="24"/>
          <w:szCs w:val="24"/>
        </w:rPr>
      </w:r>
    </w:p>
    <w:tbl>
      <w:tblPr>
        <w:jc w:val="center"/>
        <w:tblW w:w="9341" w:type="dxa"/>
      </w:tblPr>
      <w:tblGrid>
        <w:gridCol w:w="956"/>
        <w:gridCol w:w="2795"/>
        <w:gridCol w:w="2795"/>
        <w:gridCol w:w="2795"/>
      </w:tblGrid>
      <w:tr>
        <w:trPr>
          <w:trHeight w:val="606" w:hRule="atLeast"/>
        </w:trPr>
        <w:tc>
          <w:tcPr>
            <w:tcW w:w="95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hint="eastAsia"/>
                <w:sz w:val="24"/>
                <w:szCs w:val="24"/>
              </w:rPr>
              <w:t>序号</w:t>
            </w:r>
            <w:r>
              <w:rPr>
                <w:rFonts w:ascii="宋体" w:hAnsi="宋体"/>
                <w:sz w:val="24"/>
                <w:szCs w:val="24"/>
              </w:rPr>
            </w:r>
          </w:p>
        </w:tc>
        <w:tc>
          <w:tcPr>
            <w:tcW w:w="279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hint="eastAsia"/>
                <w:sz w:val="24"/>
                <w:szCs w:val="24"/>
              </w:rPr>
              <w:t>询价文件要求</w:t>
            </w:r>
            <w:r>
              <w:rPr>
                <w:rFonts w:ascii="宋体" w:hAnsi="宋体"/>
                <w:sz w:val="24"/>
                <w:szCs w:val="24"/>
              </w:rPr>
            </w:r>
          </w:p>
        </w:tc>
        <w:tc>
          <w:tcPr>
            <w:tcW w:w="279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hint="eastAsia"/>
                <w:sz w:val="24"/>
                <w:szCs w:val="24"/>
              </w:rPr>
              <w:t>报价文件响应</w:t>
            </w:r>
            <w:r>
              <w:rPr>
                <w:rFonts w:ascii="宋体" w:hAnsi="宋体"/>
                <w:sz w:val="24"/>
                <w:szCs w:val="24"/>
              </w:rPr>
            </w:r>
          </w:p>
        </w:tc>
        <w:tc>
          <w:tcPr>
            <w:tcW w:w="279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hint="eastAsia"/>
                <w:sz w:val="24"/>
                <w:szCs w:val="24"/>
              </w:rPr>
              <w:t>偏离及其影响</w:t>
            </w:r>
            <w:r>
              <w:rPr>
                <w:rFonts w:ascii="宋体" w:hAnsi="宋体"/>
                <w:sz w:val="24"/>
                <w:szCs w:val="24"/>
              </w:rPr>
            </w:r>
          </w:p>
        </w:tc>
      </w:tr>
      <w:tr>
        <w:trPr>
          <w:trHeight w:val="1080" w:hRule="atLeast"/>
        </w:trPr>
        <w:tc>
          <w:tcPr>
            <w:tcW w:w="956"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r>
      <w:tr>
        <w:trPr>
          <w:trHeight w:val="1080" w:hRule="atLeast"/>
        </w:trPr>
        <w:tc>
          <w:tcPr>
            <w:tcW w:w="956"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r>
      <w:tr>
        <w:trPr>
          <w:trHeight w:val="1080" w:hRule="atLeast"/>
        </w:trPr>
        <w:tc>
          <w:tcPr>
            <w:tcW w:w="956"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r>
      <w:tr>
        <w:trPr>
          <w:trHeight w:val="1080" w:hRule="atLeast"/>
        </w:trPr>
        <w:tc>
          <w:tcPr>
            <w:tcW w:w="956"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c>
          <w:tcPr>
            <w:tcW w:w="2795"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sz w:val="24"/>
                <w:szCs w:val="24"/>
              </w:rPr>
            </w:pPr>
            <w:r>
              <w:rPr>
                <w:rFonts w:ascii="宋体" w:hAnsi="宋体"/>
                <w:sz w:val="24"/>
                <w:szCs w:val="24"/>
              </w:rPr>
            </w:r>
          </w:p>
        </w:tc>
      </w:tr>
    </w:tbl>
    <w:p>
      <w:pPr>
        <w:ind w:firstLine="482"/>
        <w:spacing w:line="480" w:lineRule="exact"/>
        <w:rPr>
          <w:rFonts w:ascii="宋体" w:hAnsi="宋体"/>
          <w:b/>
          <w:sz w:val="24"/>
          <w:szCs w:val="24"/>
        </w:rPr>
      </w:pPr>
      <w:r>
        <w:rPr>
          <w:rFonts w:ascii="宋体" w:hAnsi="宋体"/>
          <w:b/>
          <w:sz w:val="24"/>
          <w:szCs w:val="24"/>
        </w:rPr>
      </w:r>
    </w:p>
    <w:p>
      <w:pPr>
        <w:ind w:firstLine="470"/>
        <w:spacing w:line="360" w:lineRule="auto"/>
        <w:jc w:val="left"/>
        <w:outlineLvl w:val="1"/>
        <w:widowControl/>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r>
        <w:rPr>
          <w:rFonts w:ascii="宋体" w:hAnsi="宋体" w:cs="宋体"/>
          <w:sz w:val="24"/>
        </w:rPr>
      </w:r>
    </w:p>
    <w:p>
      <w:pPr>
        <w:ind w:firstLine="470"/>
        <w:spacing w:line="360" w:lineRule="auto"/>
        <w:jc w:val="left"/>
        <w:outlineLvl w:val="1"/>
        <w:widowControl/>
        <w:rPr>
          <w:rFonts w:ascii="宋体" w:hAnsi="宋体" w:cs="宋体"/>
          <w:sz w:val="24"/>
        </w:rPr>
      </w:pPr>
      <w:r/>
      <w:bookmarkStart w:id="26" w:name="_Toc823"/>
      <w:bookmarkEnd w:id="26"/>
      <w:r/>
      <w:r>
        <w:rPr>
          <w:rFonts w:ascii="宋体" w:hAnsi="宋体" w:cs="宋体" w:hint="eastAsia"/>
          <w:sz w:val="24"/>
        </w:rPr>
        <w:t>2．按照项目商务要求的顺序逐条对应填写。</w:t>
      </w:r>
      <w:r>
        <w:rPr>
          <w:rFonts w:ascii="宋体" w:hAnsi="宋体" w:cs="宋体"/>
          <w:sz w:val="24"/>
        </w:rPr>
      </w:r>
    </w:p>
    <w:p>
      <w:pPr>
        <w:ind w:firstLine="470"/>
        <w:spacing w:line="360" w:lineRule="auto"/>
        <w:jc w:val="left"/>
        <w:outlineLvl w:val="1"/>
        <w:widowControl/>
        <w:rPr>
          <w:rFonts w:ascii="宋体" w:hAnsi="宋体" w:cs="宋体"/>
          <w:sz w:val="24"/>
        </w:rPr>
      </w:pPr>
      <w:r/>
      <w:bookmarkStart w:id="27" w:name="_Toc16813"/>
      <w:bookmarkEnd w:id="27"/>
      <w:r/>
      <w:r>
        <w:rPr>
          <w:rFonts w:ascii="宋体" w:hAnsi="宋体" w:cs="宋体" w:hint="eastAsia"/>
          <w:sz w:val="24"/>
        </w:rPr>
        <w:t>3．</w:t>
      </w:r>
      <w:r>
        <w:rPr>
          <w:rFonts w:ascii="宋体" w:hAnsi="宋体" w:hint="eastAsia"/>
          <w:sz w:val="24"/>
          <w:szCs w:val="24"/>
        </w:rPr>
        <w:t>供应商必须据实填写，不得虚假响应，否则报价无效并按规定追究其相关责任。</w:t>
      </w:r>
      <w:r>
        <w:rPr>
          <w:rFonts w:ascii="宋体" w:hAnsi="宋体" w:cs="宋体"/>
          <w:sz w:val="24"/>
        </w:rPr>
      </w:r>
    </w:p>
    <w:p>
      <w:pPr>
        <w:ind w:firstLine="470"/>
        <w:spacing w:line="360" w:lineRule="auto"/>
        <w:jc w:val="left"/>
        <w:widowControl/>
        <w:rPr>
          <w:rFonts w:ascii="宋体" w:hAnsi="宋体" w:cs="宋体"/>
          <w:sz w:val="24"/>
        </w:rPr>
      </w:pPr>
      <w:r>
        <w:rPr>
          <w:rFonts w:ascii="宋体" w:hAnsi="宋体" w:cs="宋体"/>
          <w:sz w:val="24"/>
        </w:rPr>
      </w:r>
    </w:p>
    <w:p>
      <w:pPr>
        <w:ind w:firstLine="482"/>
        <w:spacing w:line="480" w:lineRule="exact"/>
        <w:rPr>
          <w:rFonts w:ascii="宋体" w:hAnsi="宋体"/>
          <w:b/>
          <w:sz w:val="24"/>
          <w:szCs w:val="24"/>
        </w:rPr>
      </w:pPr>
      <w:r>
        <w:rPr>
          <w:rFonts w:ascii="宋体" w:hAnsi="宋体"/>
          <w:b/>
          <w:sz w:val="24"/>
          <w:szCs w:val="24"/>
        </w:rPr>
      </w:r>
    </w:p>
    <w:p>
      <w:pPr>
        <w:ind w:firstLine="480"/>
        <w:spacing w:line="480" w:lineRule="exact"/>
        <w:jc w:val="left"/>
        <w:rPr>
          <w:rFonts w:ascii="宋体" w:hAnsi="宋体"/>
          <w:sz w:val="24"/>
          <w:szCs w:val="24"/>
        </w:rPr>
      </w:pPr>
      <w:r>
        <w:rPr>
          <w:rFonts w:ascii="宋体" w:hAnsi="宋体"/>
          <w:sz w:val="24"/>
          <w:szCs w:val="24"/>
        </w:rPr>
      </w:r>
    </w:p>
    <w:p>
      <w:pPr>
        <w:ind w:firstLine="480"/>
        <w:spacing w:line="480" w:lineRule="exact"/>
        <w:jc w:val="left"/>
        <w:rPr>
          <w:rFonts w:ascii="宋体" w:hAnsi="宋体"/>
          <w:sz w:val="24"/>
          <w:szCs w:val="24"/>
        </w:rPr>
      </w:pPr>
      <w:r>
        <w:rPr>
          <w:rFonts w:ascii="宋体" w:hAnsi="宋体" w:hint="eastAsia"/>
          <w:sz w:val="24"/>
          <w:szCs w:val="24"/>
        </w:rPr>
        <w:t>供应商人名称：（盖章）</w:t>
      </w:r>
      <w:r>
        <w:rPr>
          <w:rFonts w:ascii="宋体" w:hAnsi="宋体"/>
          <w:sz w:val="24"/>
          <w:szCs w:val="24"/>
        </w:rPr>
      </w:r>
    </w:p>
    <w:p>
      <w:pPr>
        <w:ind w:firstLine="540"/>
        <w:spacing w:line="480" w:lineRule="exact"/>
        <w:jc w:val="left"/>
        <w:rPr>
          <w:rFonts w:ascii="宋体" w:hAnsi="宋体"/>
          <w:bCs/>
          <w:sz w:val="24"/>
          <w:szCs w:val="24"/>
        </w:rPr>
      </w:pPr>
      <w:r>
        <w:rPr>
          <w:rFonts w:ascii="宋体" w:hAnsi="宋体" w:hint="eastAsia"/>
          <w:bCs/>
          <w:sz w:val="24"/>
          <w:szCs w:val="24"/>
        </w:rPr>
        <w:t>法定代表人或授权代表（签字或盖章）：</w:t>
      </w:r>
      <w:r>
        <w:rPr>
          <w:rFonts w:ascii="宋体" w:hAnsi="宋体"/>
          <w:bCs/>
          <w:sz w:val="24"/>
          <w:szCs w:val="24"/>
        </w:rPr>
      </w:r>
    </w:p>
    <w:p>
      <w:pPr>
        <w:ind w:firstLine="540"/>
        <w:spacing w:line="480" w:lineRule="exact"/>
        <w:jc w:val="left"/>
        <w:rPr>
          <w:rFonts w:ascii="宋体" w:hAnsi="宋体"/>
          <w:bCs/>
          <w:sz w:val="24"/>
          <w:szCs w:val="24"/>
        </w:rPr>
      </w:pPr>
      <w:r>
        <w:rPr>
          <w:rFonts w:ascii="宋体" w:hAnsi="宋体" w:hint="eastAsia"/>
          <w:bCs/>
          <w:sz w:val="24"/>
          <w:szCs w:val="24"/>
        </w:rPr>
        <w:t>日期:</w:t>
      </w:r>
      <w:r>
        <w:rPr>
          <w:rFonts w:ascii="宋体" w:hAnsi="宋体"/>
          <w:bCs/>
          <w:sz w:val="24"/>
          <w:szCs w:val="24"/>
        </w:rPr>
      </w:r>
      <w:r>
        <w:br w:type="page"/>
      </w:r>
    </w:p>
    <w:p>
      <w:pPr>
        <w:spacing w:line="400" w:lineRule="exact"/>
        <w:jc w:val="left"/>
        <w:rPr>
          <w:rFonts w:ascii="宋体" w:hAnsi="宋体"/>
          <w:bCs/>
          <w:sz w:val="24"/>
          <w:szCs w:val="24"/>
        </w:rPr>
      </w:pPr>
      <w:r/>
      <w:bookmarkStart w:id="28" w:name="_Toc217446089"/>
      <w:bookmarkEnd w:id="28"/>
      <w:r/>
      <w:r>
        <w:rPr>
          <w:rFonts w:ascii="宋体" w:hAnsi="宋体" w:hint="eastAsia"/>
          <w:bCs/>
          <w:sz w:val="24"/>
          <w:szCs w:val="24"/>
        </w:rPr>
        <w:t>附件7</w:t>
      </w:r>
      <w:r>
        <w:rPr>
          <w:rFonts w:ascii="宋体" w:hAnsi="宋体"/>
          <w:bCs/>
          <w:sz w:val="24"/>
          <w:szCs w:val="24"/>
        </w:rPr>
      </w:r>
    </w:p>
    <w:p>
      <w:pPr>
        <w:spacing/>
        <w:jc w:val="center"/>
        <w:rPr>
          <w:rFonts w:ascii="宋体" w:hAnsi="宋体" w:cs="Arial"/>
          <w:b/>
          <w:bCs/>
          <w:sz w:val="32"/>
          <w:szCs w:val="32"/>
        </w:rPr>
      </w:pPr>
      <w:r>
        <w:rPr>
          <w:rFonts w:ascii="宋体" w:hAnsi="宋体" w:cs="Arial" w:hint="eastAsia"/>
          <w:b/>
          <w:bCs/>
          <w:sz w:val="32"/>
          <w:szCs w:val="32"/>
        </w:rPr>
        <w:t>近三年产品业绩一览表</w:t>
      </w:r>
      <w:r>
        <w:rPr>
          <w:rFonts w:ascii="宋体" w:hAnsi="宋体" w:cs="Arial"/>
          <w:b/>
          <w:bCs/>
          <w:sz w:val="32"/>
          <w:szCs w:val="32"/>
        </w:rPr>
      </w:r>
    </w:p>
    <w:p>
      <w:pPr>
        <w:spacing w:line="400" w:lineRule="exact"/>
        <w:rPr>
          <w:rFonts w:ascii="宋体" w:hAnsi="宋体" w:cs="Arial"/>
          <w:sz w:val="24"/>
        </w:rPr>
      </w:pPr>
      <w:r>
        <w:rPr>
          <w:rFonts w:ascii="宋体" w:hAnsi="宋体" w:cs="Arial"/>
          <w:sz w:val="24"/>
        </w:rPr>
      </w:r>
    </w:p>
    <w:tbl>
      <w:tblPr>
        <w:jc w:val="center"/>
        <w:tblW w:w="8580" w:type="dxa"/>
      </w:tblPr>
      <w:tblGrid>
        <w:gridCol w:w="720"/>
        <w:gridCol w:w="1440"/>
        <w:gridCol w:w="1320"/>
        <w:gridCol w:w="1161"/>
        <w:gridCol w:w="1260"/>
        <w:gridCol w:w="1374"/>
        <w:gridCol w:w="1305"/>
      </w:tblGrid>
      <w:tr>
        <w:trPr>
          <w:cantSplit/>
          <w:trHeight w:val="600" w:hRule="atLeast"/>
        </w:trPr>
        <w:tc>
          <w:tcPr>
            <w:tcW w:w="720" w:type="dxa"/>
            <w:vAlign w:val="center"/>
            <w:tcMar>
              <w:top w:w="0" w:type="dxa"/>
              <w:left w:w="54" w:type="dxa"/>
              <w:bottom w:w="0" w:type="dxa"/>
              <w:right w:w="54" w:type="dxa"/>
            </w:tcMar>
            <w:tcBorders>
              <w:top w:val="single" w:sz="4" w:space="0" w:color="000000"/>
              <w:left w:val="single" w:sz="4" w:space="0" w:color="000000"/>
              <w:bottom w:val="single" w:sz="6" w:space="0" w:color="000000"/>
              <w:right w:val="single" w:sz="6" w:space="0" w:color="000000"/>
            </w:tcBorders>
          </w:tcPr>
          <w:p>
            <w:pPr>
              <w:ind w:firstLine="105"/>
              <w:spacing w:line="400" w:lineRule="exact"/>
              <w:rPr>
                <w:rFonts w:ascii="宋体" w:hAnsi="宋体" w:cs="Arial"/>
                <w:b/>
              </w:rPr>
            </w:pPr>
            <w:r>
              <w:rPr>
                <w:rFonts w:ascii="宋体" w:hAnsi="宋体" w:cs="Arial" w:hint="eastAsia"/>
                <w:b/>
              </w:rPr>
              <w:t>年份</w:t>
            </w:r>
            <w:r>
              <w:rPr>
                <w:rFonts w:ascii="宋体" w:hAnsi="宋体" w:cs="Arial"/>
                <w:b/>
              </w:rPr>
            </w:r>
          </w:p>
        </w:tc>
        <w:tc>
          <w:tcPr>
            <w:tcW w:w="1440" w:type="dxa"/>
            <w:vAlign w:val="center"/>
            <w:tcMar>
              <w:top w:w="0" w:type="dxa"/>
              <w:left w:w="54" w:type="dxa"/>
              <w:bottom w:w="0" w:type="dxa"/>
              <w:right w:w="54" w:type="dxa"/>
            </w:tcMar>
            <w:tcBorders>
              <w:top w:val="single" w:sz="4" w:space="0" w:color="000000"/>
              <w:left w:val="single" w:sz="6" w:space="0" w:color="000000"/>
              <w:bottom w:val="single" w:sz="6" w:space="0" w:color="000000"/>
              <w:right w:val="single" w:sz="6" w:space="0" w:color="000000"/>
            </w:tcBorders>
          </w:tcPr>
          <w:p>
            <w:pPr>
              <w:spacing w:line="400" w:lineRule="exact"/>
              <w:jc w:val="center"/>
              <w:rPr>
                <w:rFonts w:ascii="宋体" w:hAnsi="宋体" w:cs="Arial"/>
                <w:b/>
              </w:rPr>
            </w:pPr>
            <w:r>
              <w:rPr>
                <w:rFonts w:ascii="宋体" w:hAnsi="宋体" w:cs="Arial" w:hint="eastAsia"/>
                <w:b/>
              </w:rPr>
              <w:t>用户名称</w:t>
            </w:r>
            <w:r>
              <w:rPr>
                <w:rFonts w:ascii="宋体" w:hAnsi="宋体" w:cs="Arial"/>
                <w:b/>
              </w:rPr>
            </w:r>
          </w:p>
        </w:tc>
        <w:tc>
          <w:tcPr>
            <w:tcW w:w="1320" w:type="dxa"/>
            <w:vAlign w:val="center"/>
            <w:tcMar>
              <w:top w:w="0" w:type="dxa"/>
              <w:left w:w="54" w:type="dxa"/>
              <w:bottom w:w="0" w:type="dxa"/>
              <w:right w:w="54" w:type="dxa"/>
            </w:tcMar>
            <w:tcBorders>
              <w:top w:val="single" w:sz="4" w:space="0" w:color="000000"/>
              <w:left w:val="single" w:sz="6" w:space="0" w:color="000000"/>
              <w:bottom w:val="single" w:sz="6" w:space="0" w:color="000000"/>
              <w:right w:val="single" w:sz="6" w:space="0" w:color="000000"/>
            </w:tcBorders>
          </w:tcPr>
          <w:p>
            <w:pPr>
              <w:spacing w:line="400" w:lineRule="exact"/>
              <w:jc w:val="center"/>
              <w:rPr>
                <w:rFonts w:ascii="宋体" w:hAnsi="宋体" w:cs="Arial"/>
                <w:b/>
              </w:rPr>
            </w:pPr>
            <w:r>
              <w:rPr>
                <w:rFonts w:ascii="宋体" w:hAnsi="宋体" w:cs="Arial"/>
                <w:b/>
              </w:rPr>
              <w:t>项目名称</w:t>
            </w:r>
          </w:p>
        </w:tc>
        <w:tc>
          <w:tcPr>
            <w:tcW w:w="1161" w:type="dxa"/>
            <w:vAlign w:val="center"/>
            <w:tcMar>
              <w:top w:w="0" w:type="dxa"/>
              <w:left w:w="54" w:type="dxa"/>
              <w:bottom w:w="0" w:type="dxa"/>
              <w:right w:w="54" w:type="dxa"/>
            </w:tcMar>
            <w:tcBorders>
              <w:top w:val="single" w:sz="4" w:space="0" w:color="000000"/>
              <w:left w:val="single" w:sz="6" w:space="0" w:color="000000"/>
              <w:bottom w:val="single" w:sz="6" w:space="0" w:color="000000"/>
              <w:right w:val="single" w:sz="6" w:space="0" w:color="000000"/>
            </w:tcBorders>
          </w:tcPr>
          <w:p>
            <w:pPr>
              <w:spacing w:line="400" w:lineRule="exact"/>
              <w:jc w:val="center"/>
              <w:rPr>
                <w:rFonts w:ascii="宋体" w:hAnsi="宋体" w:cs="Arial"/>
                <w:b/>
              </w:rPr>
            </w:pPr>
            <w:r>
              <w:rPr>
                <w:rFonts w:ascii="宋体" w:hAnsi="宋体" w:cs="Arial"/>
                <w:b/>
              </w:rPr>
              <w:t>完成时间</w:t>
            </w:r>
          </w:p>
        </w:tc>
        <w:tc>
          <w:tcPr>
            <w:tcW w:w="1260" w:type="dxa"/>
            <w:vAlign w:val="center"/>
            <w:tcMar>
              <w:top w:w="0" w:type="dxa"/>
              <w:left w:w="54" w:type="dxa"/>
              <w:bottom w:w="0" w:type="dxa"/>
              <w:right w:w="54" w:type="dxa"/>
            </w:tcMar>
            <w:tcBorders>
              <w:top w:val="single" w:sz="4" w:space="0" w:color="000000"/>
              <w:left w:val="single" w:sz="6" w:space="0" w:color="000000"/>
              <w:bottom w:val="single" w:sz="6" w:space="0" w:color="000000"/>
              <w:right w:val="single" w:sz="6" w:space="0" w:color="000000"/>
            </w:tcBorders>
          </w:tcPr>
          <w:p>
            <w:pPr>
              <w:ind w:firstLine="105"/>
              <w:spacing w:line="400" w:lineRule="exact"/>
              <w:rPr>
                <w:rFonts w:ascii="宋体" w:hAnsi="宋体" w:cs="Arial"/>
                <w:b/>
              </w:rPr>
            </w:pPr>
            <w:r>
              <w:rPr>
                <w:rFonts w:ascii="宋体" w:hAnsi="宋体" w:cs="Arial"/>
                <w:b/>
              </w:rPr>
              <w:t>合同金额</w:t>
            </w:r>
          </w:p>
        </w:tc>
        <w:tc>
          <w:tcPr>
            <w:tcW w:w="1374" w:type="dxa"/>
            <w:vAlign w:val="center"/>
            <w:tcMar>
              <w:top w:w="0" w:type="dxa"/>
              <w:left w:w="54" w:type="dxa"/>
              <w:bottom w:w="0" w:type="dxa"/>
              <w:right w:w="54" w:type="dxa"/>
            </w:tcMar>
            <w:tcBorders>
              <w:top w:val="single" w:sz="4" w:space="0" w:color="000000"/>
              <w:left w:val="single" w:sz="6" w:space="0" w:color="000000"/>
              <w:bottom w:val="single" w:sz="6" w:space="0" w:color="000000"/>
              <w:right w:val="single" w:sz="4" w:space="0" w:color="000000"/>
            </w:tcBorders>
          </w:tcPr>
          <w:p>
            <w:pPr>
              <w:spacing w:line="400" w:lineRule="exact"/>
              <w:rPr>
                <w:rFonts w:ascii="宋体" w:hAnsi="宋体" w:cs="Arial"/>
                <w:b/>
              </w:rPr>
            </w:pPr>
            <w:r>
              <w:rPr>
                <w:rFonts w:ascii="宋体" w:hAnsi="宋体" w:cs="Arial" w:hint="eastAsia"/>
                <w:b/>
              </w:rPr>
              <w:t>完成项目质量</w:t>
            </w:r>
            <w:r>
              <w:rPr>
                <w:rFonts w:ascii="宋体" w:hAnsi="宋体" w:cs="Arial"/>
                <w:b/>
              </w:rPr>
            </w:r>
          </w:p>
        </w:tc>
        <w:tc>
          <w:tcPr>
            <w:tcW w:w="1305" w:type="dxa"/>
            <w:vAlign w:val="center"/>
            <w:tcMar>
              <w:top w:w="0" w:type="dxa"/>
              <w:left w:w="54" w:type="dxa"/>
              <w:bottom w:w="0" w:type="dxa"/>
              <w:right w:w="54" w:type="dxa"/>
            </w:tcMar>
            <w:tcBorders>
              <w:top w:val="single" w:sz="4" w:space="0" w:color="000000"/>
              <w:left w:val="single" w:sz="4" w:space="0" w:color="000000"/>
              <w:bottom w:val="single" w:sz="6" w:space="0" w:color="000000"/>
              <w:right w:val="single" w:sz="4" w:space="0" w:color="000000"/>
            </w:tcBorders>
          </w:tcPr>
          <w:p>
            <w:pPr>
              <w:spacing w:line="400" w:lineRule="exact"/>
              <w:rPr>
                <w:rFonts w:ascii="宋体" w:hAnsi="宋体" w:cs="Arial"/>
                <w:b/>
              </w:rPr>
            </w:pPr>
            <w:r>
              <w:rPr>
                <w:rFonts w:ascii="宋体" w:hAnsi="宋体" w:cs="Arial" w:hint="eastAsia"/>
                <w:b/>
              </w:rPr>
              <w:t xml:space="preserve">   备注</w:t>
            </w:r>
            <w:r>
              <w:rPr>
                <w:rFonts w:ascii="宋体" w:hAnsi="宋体" w:cs="Arial"/>
                <w:b/>
              </w:rPr>
            </w:r>
          </w:p>
        </w:tc>
      </w:tr>
      <w:tr>
        <w:trPr>
          <w:cantSplit/>
          <w:trHeight w:val="60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74"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05"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60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74"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05"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60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74"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05"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60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74"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05"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60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c>
          <w:tcPr>
            <w:tcW w:w="1365"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c>
          <w:tcPr>
            <w:tcW w:w="1305"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r>
      <w:tr>
        <w:trPr>
          <w:cantSplit/>
          <w:trHeight w:val="60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6" w:space="0" w:color="000000"/>
            </w:tcBorders>
          </w:tcPr>
          <w:p>
            <w:pPr>
              <w:spacing w:line="400" w:lineRule="exact"/>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c>
          <w:tcPr>
            <w:tcW w:w="1356"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c>
          <w:tcPr>
            <w:tcW w:w="1314"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rPr>
                <w:rFonts w:ascii="宋体" w:hAnsi="宋体" w:cs="Arial"/>
              </w:rPr>
            </w:pPr>
            <w:r>
              <w:rPr>
                <w:rFonts w:ascii="宋体" w:hAnsi="宋体" w:cs="Arial"/>
              </w:rPr>
            </w:r>
          </w:p>
        </w:tc>
      </w:tr>
      <w:tr>
        <w:trPr>
          <w:cantSplit/>
          <w:trHeight w:val="60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56"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14"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60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6" w:space="0" w:color="000000"/>
              <w:left w:val="single" w:sz="6"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56"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14" w:type="dxa"/>
            <w:vAlign w:val="center"/>
            <w:tcMar>
              <w:top w:w="0" w:type="dxa"/>
              <w:left w:w="54" w:type="dxa"/>
              <w:bottom w:w="0" w:type="dxa"/>
              <w:right w:w="54" w:type="dxa"/>
            </w:tcMar>
            <w:tcBorders>
              <w:top w:val="single" w:sz="6" w:space="0" w:color="000000"/>
              <w:left w:val="single" w:sz="4" w:space="0" w:color="000000"/>
              <w:bottom w:val="single" w:sz="6"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510" w:hRule="atLeast"/>
        </w:trPr>
        <w:tc>
          <w:tcPr>
            <w:tcW w:w="720" w:type="dxa"/>
            <w:vAlign w:val="center"/>
            <w:tcMar>
              <w:top w:w="0" w:type="dxa"/>
              <w:left w:w="54" w:type="dxa"/>
              <w:bottom w:w="0" w:type="dxa"/>
              <w:right w:w="54" w:type="dxa"/>
            </w:tcMar>
            <w:tcBorders>
              <w:top w:val="single" w:sz="6" w:space="0" w:color="000000"/>
              <w:left w:val="single" w:sz="4"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6"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6"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6"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6" w:space="0" w:color="000000"/>
              <w:left w:val="single" w:sz="6"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56" w:type="dxa"/>
            <w:vAlign w:val="center"/>
            <w:tcMar>
              <w:top w:w="0" w:type="dxa"/>
              <w:left w:w="54" w:type="dxa"/>
              <w:bottom w:w="0" w:type="dxa"/>
              <w:right w:w="54" w:type="dxa"/>
            </w:tcMar>
            <w:tcBorders>
              <w:top w:val="single" w:sz="6"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14" w:type="dxa"/>
            <w:vAlign w:val="center"/>
            <w:tcMar>
              <w:top w:w="0" w:type="dxa"/>
              <w:left w:w="54" w:type="dxa"/>
              <w:bottom w:w="0" w:type="dxa"/>
              <w:right w:w="54" w:type="dxa"/>
            </w:tcMar>
            <w:tcBorders>
              <w:top w:val="single" w:sz="6"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615" w:hRule="atLeast"/>
        </w:trPr>
        <w:tc>
          <w:tcPr>
            <w:tcW w:w="720"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56"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14"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615" w:hRule="atLeast"/>
        </w:trPr>
        <w:tc>
          <w:tcPr>
            <w:tcW w:w="720"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56"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14"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450" w:hRule="atLeast"/>
        </w:trPr>
        <w:tc>
          <w:tcPr>
            <w:tcW w:w="720"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56"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14"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r>
      <w:tr>
        <w:trPr>
          <w:cantSplit/>
          <w:trHeight w:val="435" w:hRule="atLeast"/>
        </w:trPr>
        <w:tc>
          <w:tcPr>
            <w:tcW w:w="720"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440"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320"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161"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6" w:space="0" w:color="000000"/>
            </w:tcBorders>
          </w:tcPr>
          <w:p>
            <w:pPr>
              <w:spacing w:line="400" w:lineRule="exact"/>
              <w:jc w:val="center"/>
              <w:rPr>
                <w:rFonts w:ascii="宋体" w:hAnsi="宋体" w:cs="Arial"/>
              </w:rPr>
            </w:pPr>
            <w:r>
              <w:rPr>
                <w:rFonts w:ascii="宋体" w:hAnsi="宋体" w:cs="Arial"/>
              </w:rPr>
            </w:r>
          </w:p>
        </w:tc>
        <w:tc>
          <w:tcPr>
            <w:tcW w:w="1269" w:type="dxa"/>
            <w:vAlign w:val="center"/>
            <w:tcMar>
              <w:top w:w="0" w:type="dxa"/>
              <w:left w:w="54" w:type="dxa"/>
              <w:bottom w:w="0" w:type="dxa"/>
              <w:right w:w="54" w:type="dxa"/>
            </w:tcMar>
            <w:tcBorders>
              <w:top w:val="single" w:sz="4" w:space="0" w:color="000000"/>
              <w:left w:val="single" w:sz="6"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56"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c>
          <w:tcPr>
            <w:tcW w:w="1314" w:type="dxa"/>
            <w:vAlign w:val="center"/>
            <w:tcMar>
              <w:top w:w="0" w:type="dxa"/>
              <w:left w:w="54" w:type="dxa"/>
              <w:bottom w:w="0" w:type="dxa"/>
              <w:right w:w="54"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Arial"/>
              </w:rPr>
            </w:pPr>
            <w:r>
              <w:rPr>
                <w:rFonts w:ascii="宋体" w:hAnsi="宋体" w:cs="Arial"/>
              </w:rPr>
            </w:r>
          </w:p>
        </w:tc>
      </w:tr>
    </w:tbl>
    <w:p>
      <w:pPr>
        <w:ind w:left="359" w:firstLine="360"/>
        <w:spacing w:line="480" w:lineRule="exact"/>
        <w:tabs>
          <w:tab w:val="left" w:pos="555" w:leader="none"/>
          <w:tab w:val="left" w:pos="2214" w:leader="none"/>
          <w:tab w:val="left" w:pos="3774" w:leader="none"/>
          <w:tab w:val="left" w:pos="4854" w:leader="none"/>
          <w:tab w:val="left" w:pos="5934" w:leader="none"/>
          <w:tab w:val="left" w:pos="7014" w:leader="none"/>
          <w:tab w:val="left" w:pos="8214" w:leader="none"/>
          <w:tab w:val="left" w:pos="10134" w:leader="none"/>
          <w:tab w:val="left" w:pos="11124" w:leader="none"/>
        </w:tabs>
        <w:rPr>
          <w:rFonts w:ascii="宋体" w:hAnsi="宋体" w:cs="Arial"/>
          <w:sz w:val="24"/>
          <w:szCs w:val="24"/>
        </w:rPr>
      </w:pPr>
      <w:r>
        <w:rPr>
          <w:rFonts w:ascii="宋体" w:hAnsi="宋体" w:cs="Arial" w:hint="eastAsia"/>
          <w:sz w:val="24"/>
          <w:szCs w:val="24"/>
        </w:rPr>
        <w:t>注：以上业绩需提供有关书面证明材料。“合同金额”需提供合同复印件；“完成项目质量”需提供合同验收合格或用户单位书面证明材料。</w:t>
      </w:r>
      <w:r>
        <w:rPr>
          <w:rFonts w:ascii="宋体" w:hAnsi="宋体" w:cs="Arial"/>
          <w:sz w:val="24"/>
          <w:szCs w:val="24"/>
        </w:rPr>
      </w:r>
    </w:p>
    <w:p>
      <w:pPr>
        <w:ind w:left="360"/>
        <w:spacing w:line="480" w:lineRule="exact"/>
        <w:jc w:val="center"/>
        <w:rPr>
          <w:rFonts w:ascii="宋体" w:hAnsi="宋体" w:cs="Arial"/>
          <w:sz w:val="24"/>
          <w:szCs w:val="24"/>
        </w:rPr>
      </w:pPr>
      <w:r>
        <w:rPr>
          <w:rFonts w:ascii="宋体" w:hAnsi="宋体" w:cs="Arial"/>
          <w:sz w:val="24"/>
          <w:szCs w:val="24"/>
        </w:rPr>
      </w:r>
    </w:p>
    <w:p>
      <w:pPr>
        <w:ind w:left="360"/>
        <w:spacing w:line="480" w:lineRule="exact"/>
        <w:jc w:val="center"/>
        <w:rPr>
          <w:rFonts w:ascii="宋体" w:hAnsi="宋体" w:cs="Arial"/>
        </w:rPr>
      </w:pPr>
      <w:r>
        <w:rPr>
          <w:rFonts w:ascii="宋体" w:hAnsi="宋体" w:cs="Arial"/>
        </w:rPr>
      </w:r>
    </w:p>
    <w:p>
      <w:pPr>
        <w:ind w:firstLine="480"/>
        <w:spacing w:line="480" w:lineRule="exact"/>
        <w:jc w:val="left"/>
        <w:rPr>
          <w:rFonts w:ascii="宋体" w:hAnsi="宋体"/>
          <w:sz w:val="24"/>
          <w:szCs w:val="24"/>
        </w:rPr>
      </w:pPr>
      <w:r>
        <w:rPr>
          <w:rFonts w:ascii="宋体" w:hAnsi="宋体" w:hint="eastAsia"/>
          <w:sz w:val="24"/>
          <w:szCs w:val="24"/>
        </w:rPr>
        <w:t>供应商名称：（盖章）</w:t>
      </w:r>
      <w:r>
        <w:rPr>
          <w:rFonts w:ascii="宋体" w:hAnsi="宋体"/>
          <w:sz w:val="24"/>
          <w:szCs w:val="24"/>
        </w:rPr>
      </w:r>
    </w:p>
    <w:p>
      <w:pPr>
        <w:ind w:firstLine="480"/>
        <w:spacing w:line="480" w:lineRule="exact"/>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r>
        <w:rPr>
          <w:rFonts w:ascii="宋体" w:hAnsi="宋体"/>
          <w:bCs/>
          <w:sz w:val="24"/>
          <w:szCs w:val="24"/>
        </w:rPr>
      </w:r>
    </w:p>
    <w:p>
      <w:pPr>
        <w:ind w:firstLine="480"/>
        <w:spacing w:line="480" w:lineRule="exact"/>
        <w:rPr>
          <w:rFonts w:ascii="宋体" w:hAnsi="宋体"/>
          <w:sz w:val="28"/>
          <w:szCs w:val="28"/>
        </w:rPr>
      </w:pPr>
      <w:r>
        <w:rPr>
          <w:rFonts w:ascii="宋体" w:hAnsi="宋体" w:hint="eastAsia"/>
          <w:bCs/>
          <w:sz w:val="24"/>
          <w:szCs w:val="24"/>
        </w:rPr>
        <w:t>日期</w:t>
      </w:r>
      <w:r>
        <w:rPr>
          <w:rFonts w:ascii="宋体" w:hAnsi="宋体"/>
          <w:bCs/>
          <w:sz w:val="24"/>
          <w:szCs w:val="24"/>
        </w:rPr>
        <w:t>:</w:t>
      </w:r>
      <w:r>
        <w:rPr>
          <w:rFonts w:ascii="宋体" w:hAnsi="宋体"/>
          <w:sz w:val="28"/>
          <w:szCs w:val="28"/>
        </w:rPr>
      </w:r>
    </w:p>
    <w:p>
      <w:r/>
    </w:p>
    <w:p>
      <w:r/>
    </w:p>
    <w:p>
      <w:r/>
    </w:p>
    <w:sectPr>
      <w:footnotePr>
        <w:pos w:val="pageBottom"/>
        <w:numFmt w:val="decimal"/>
        <w:numStart w:val="1"/>
        <w:numRestart w:val="continuous"/>
      </w:footnotePr>
      <w:endnotePr>
        <w:pos w:val="docEnd"/>
        <w:numFmt w:val="decimal"/>
        <w:numStart w:val="1"/>
        <w:numRestart w:val="continuous"/>
      </w:endnotePr>
      <w:headerReference w:type="default" r:id="rId16"/>
      <w:footerReference w:type="default" r:id="rId17"/>
      <w:headerReference w:type="first" r:id="rId18"/>
      <w:footerReference w:type="first" r:id="rId19"/>
      <w:type w:val="nextPage"/>
      <w:pgSz w:h="16840" w:w="11907"/>
      <w:pgMar w:left="1361" w:top="1361" w:right="1361" w:bottom="1361" w:header="851" w:footer="992"/>
      <w:paperSrc w:first="0" w:other="0"/>
      <w:pgNumType w:start="0"/>
      <w:titlePg/>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宋体">
    <w:panose1 w:val="02010600030101010101"/>
    <w:charset w:val="86"/>
    <w:family w:val="auto"/>
    <w:pitch w:val="default"/>
  </w:font>
  <w:font w:name="黑体">
    <w:panose1 w:val="02010609060101010101"/>
    <w:charset w:val="86"/>
    <w:family w:val="modern"/>
    <w:pitch w:val="default"/>
  </w:font>
  <w:font w:name="仿宋_GB2312">
    <w:panose1 w:val="02010609030101010101"/>
    <w:charset w:val="86"/>
    <w:family w:val="modern"/>
    <w:pitch w:val="default"/>
  </w:font>
  <w:font w:name="仿宋">
    <w:panose1 w:val="02010609060101010101"/>
    <w:charset w:val="86"/>
    <w:family w:val="modern"/>
    <w:pitch w:val="default"/>
  </w:font>
  <w:font w:name="华文宋体">
    <w:panose1 w:val="02010600030101010101"/>
    <w:charset w:val="86"/>
    <w:family w:val="auto"/>
    <w:pitch w:val="default"/>
  </w:font>
  <w:font w:name="Cambria">
    <w:panose1 w:val="0204050305040603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center"/>
    </w:pPr>
    <w:r/>
    <w:r>
      <w:fldChar w:fldCharType="begin"/>
      <w:instrText xml:space="preserve"> PAGE \* Arabic </w:instrText>
      <w:fldChar w:fldCharType="separate"/>
      <w:t>3</w:t>
      <w:fldChar w:fldCharType="end"/>
    </w:r>
    <w:r/>
  </w:p>
  <w:p>
    <w:pPr>
      <w:pStyle w:val=""/>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ind w:right="360"/>
      <w:rPr>
        <w:rStyle w:val=""/>
      </w:rPr>
    </w:pPr>
    <w:r>
      <w:rPr>
        <w:noProof/>
      </w:rPr>
      <mc:AlternateContent>
        <mc:Choice Requires="wps">
          <w:drawing>
            <wp:anchor distT="0" distB="0" distL="114300" distR="114300" simplePos="0" relativeHeight="251658243" behindDoc="0" locked="0" layoutInCell="0" hidden="0" allowOverlap="1">
              <wp:simplePos x="0" y="0"/>
              <wp:positionH relativeFrom="margin">
                <wp:align>center</wp:align>
              </wp:positionH>
              <wp:positionV relativeFrom="paragraph">
                <wp:posOffset>0</wp:posOffset>
              </wp:positionV>
              <wp:extent cx="114300" cy="154940"/>
              <wp:effectExtent l="0" t="0" r="0" b="0"/>
              <wp:wrapNone/>
              <wp:docPr id="3" name="文本框6"/>
              <wp:cNvGraphicFramePr/>
              <a:graphic xmlns:a="http://schemas.openxmlformats.org/drawingml/2006/main">
                <a:graphicData uri="http://schemas.microsoft.com/office/word/2010/wordprocessingShape">
                  <wps:wsp>
                    <wps:cNvSpPr txBox="1">
                      <a:extLst>
                        <a:ext uri="smNativeData">
                          <sm:smNativeData xmlns:sm="smo" val="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0AAAAAAABAOcWAABKPAAA"/>
                        </a:ext>
                      </a:extLst>
                    </wps:cNvSpPr>
                    <wps:spPr>
                      <a:xfrm>
                        <a:off x="0" y="0"/>
                        <a:ext cx="114300" cy="154940"/>
                      </a:xfrm>
                      <a:prstGeom prst="rect">
                        <a:avLst/>
                      </a:prstGeom>
                      <a:noFill/>
                      <a:ln w="12700">
                        <a:noFill/>
                      </a:ln>
                    </wps:spPr>
                    <wps:txbx>
                      <w:txbxContent>
                        <w:p>
                          <w:pPr>
                            <w:pStyle w:val=""/>
                            <w:rPr>
                              <w:rStyle w:val=""/>
                            </w:rPr>
                          </w:pPr>
                          <w:r>
                            <w:rPr>
                              <w:rFonts w:ascii="Calibri" w:hAnsi="Calibri" w:eastAsia="Calibri"/>
                              <w:kern w:val="0"/>
                              <w:sz w:val="20"/>
                              <w:szCs w:val="20"/>
                            </w:rPr>
                          </w:r>
                          <w:r>
                            <w:rPr>
                              <w:rFonts w:ascii="Calibri" w:hAnsi="Calibri" w:eastAsia="Calibri"/>
                              <w:kern w:val="0"/>
                              <w:sz w:val="20"/>
                              <w:szCs w:val="20"/>
                            </w:rPr>
                            <w:fldChar w:fldCharType="begin"/>
                            <w:instrText xml:space="preserve"> PAGE \* Arabic </w:instrText>
                            <w:fldChar w:fldCharType="separate"/>
                            <w:t>2</w:t>
                            <w:fldChar w:fldCharType="end"/>
                          </w:r>
                          <w:r>
                            <w:rPr>
                              <w:rStyle w:val=""/>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6" o:spid="_x0000_s5121" type="#_x0000_t202" style="position:absolute;mso-position-horizontal:center;margin-top:0.00pt;mso-position-horizontal-relative:margin;width:9.00pt;height:12.20pt;mso-wrap-distance-left:9.00pt;mso-wrap-distance-top:0.00pt;mso-wrap-distance-right:9.00pt;mso-wrap-distance-bottom:0.00pt;mso-wrap-style:none" stroked="f" filled="f" v:ext="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0AAAAAAABAOcWAABKPAAA" o:insetmode="custom">
              <w10:wrap type="none" anchorx="margin" anchory="text"/>
              <v:textbox style="mso-fit-shape-to-text:t" inset="0.0pt,0.0pt,0.0pt,0.0pt">
                <w:txbxContent>
                  <w:p>
                    <w:pPr>
                      <w:pStyle w:val=""/>
                      <w:rPr>
                        <w:rStyle w:val=""/>
                      </w:rPr>
                    </w:pPr>
                    <w:r>
                      <w:rPr>
                        <w:rFonts w:ascii="Calibri" w:hAnsi="Calibri" w:eastAsia="Calibri"/>
                        <w:kern w:val="0"/>
                        <w:sz w:val="20"/>
                        <w:szCs w:val="20"/>
                      </w:rPr>
                    </w:r>
                    <w:r>
                      <w:rPr>
                        <w:rFonts w:ascii="Calibri" w:hAnsi="Calibri" w:eastAsia="Calibri"/>
                        <w:kern w:val="0"/>
                        <w:sz w:val="20"/>
                        <w:szCs w:val="20"/>
                      </w:rPr>
                      <w:fldChar w:fldCharType="begin"/>
                      <w:instrText xml:space="preserve"> PAGE \* Arabic </w:instrText>
                      <w:fldChar w:fldCharType="separate"/>
                      <w:t>2</w:t>
                      <w:fldChar w:fldCharType="end"/>
                    </w:r>
                    <w:r>
                      <w:rPr>
                        <w:rStyle w:val=""/>
                      </w:rPr>
                    </w:r>
                  </w:p>
                </w:txbxContent>
              </v:textbox>
            </v:shape>
          </w:pict>
        </mc:Fallback>
      </mc:AlternateContent>
    </w:r>
    <w:r>
      <w:rPr>
        <w:rStyle w:val=""/>
      </w:rPr>
    </w:r>
  </w:p>
  <w:p>
    <w:pPr>
      <w:pStyle w:val=""/>
      <w:ind w:right="360"/>
      <w:spacing/>
      <w:jc w:val="center"/>
    </w:p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Pr>
    <w:r>
      <w:rPr>
        <w:noProof/>
      </w:rPr>
      <mc:AlternateContent>
        <mc:Choice Requires="wps">
          <w:drawing>
            <wp:anchor distT="0" distB="0" distL="114300" distR="114300" simplePos="0" relativeHeight="251658241" behindDoc="0" locked="0" layoutInCell="0" hidden="0" allowOverlap="1">
              <wp:simplePos x="0" y="0"/>
              <wp:positionH relativeFrom="margin">
                <wp:align>center</wp:align>
              </wp:positionH>
              <wp:positionV relativeFrom="paragraph">
                <wp:posOffset>0</wp:posOffset>
              </wp:positionV>
              <wp:extent cx="114300" cy="131445"/>
              <wp:effectExtent l="0" t="0" r="0" b="0"/>
              <wp:wrapNone/>
              <wp:docPr id="1" name="文本框5"/>
              <wp:cNvGraphicFramePr/>
              <a:graphic xmlns:a="http://schemas.openxmlformats.org/drawingml/2006/main">
                <a:graphicData uri="http://schemas.microsoft.com/office/word/2010/wordprocessingShape">
                  <wps:wsp>
                    <wps:cNvSpPr txBox="1">
                      <a:extLst>
                        <a:ext uri="smNativeData">
                          <sm:smNativeData xmlns:sm="smo" val="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PAAAAAgABAOcWAAAZPQAA"/>
                        </a:ext>
                      </a:extLst>
                    </wps:cNvSpPr>
                    <wps:spPr>
                      <a:xfrm>
                        <a:off x="0" y="0"/>
                        <a:ext cx="114300" cy="131445"/>
                      </a:xfrm>
                      <a:prstGeom prst="rect">
                        <a:avLst/>
                      </a:prstGeom>
                      <a:noFill/>
                      <a:ln w="12700">
                        <a:noFill/>
                      </a:ln>
                    </wps:spPr>
                    <wps:txbx>
                      <w:txbxContent>
                        <w:p>
                          <w:pPr>
                            <w:pStyle w:val=""/>
                          </w:pPr>
                          <w:r>
                            <w:fldChar w:fldCharType="begin"/>
                            <w:instrText xml:space="preserve"> PAGE \* Arabic </w:instrText>
                            <w:fldChar w:fldCharType="separate"/>
                            <w:t>0</w:t>
                            <w:fldChar w:fldCharType="end"/>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5" o:spid="_x0000_s7169" type="#_x0000_t202" style="position:absolute;mso-position-horizontal:center;margin-top:0.00pt;mso-position-horizontal-relative:margin;width:9.00pt;height:10.35pt;mso-wrap-distance-left:9.00pt;mso-wrap-distance-top:0.00pt;mso-wrap-distance-right:9.00pt;mso-wrap-distance-bottom:0.00pt;mso-wrap-style:none" stroked="f" filled="f" v:ext="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PAAAAAgABAOcWAAAZPQAA" o:insetmode="custom">
              <w10:wrap type="none" anchorx="margin" anchory="text"/>
              <v:textbox style="mso-fit-shape-to-text:t" inset="0.0pt,0.0pt,0.0pt,0.0pt">
                <w:txbxContent>
                  <w:p>
                    <w:pPr>
                      <w:pStyle w:val=""/>
                    </w:pPr>
                    <w:r>
                      <w:fldChar w:fldCharType="begin"/>
                      <w:instrText xml:space="preserve"> PAGE \* Arabic </w:instrText>
                      <w:fldChar w:fldCharType="separate"/>
                      <w:t>0</w:t>
                      <w:fldChar w:fldCharType="end"/>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center"/>
    </w:pPr>
    <w:r>
      <w:rPr>
        <w:noProof/>
      </w:rPr>
      <mc:AlternateContent>
        <mc:Choice Requires="wps">
          <w:drawing>
            <wp:anchor distT="0" distB="0" distL="114300" distR="114300" simplePos="0" relativeHeight="251658246" behindDoc="0" locked="0" layoutInCell="0" hidden="0" allowOverlap="1">
              <wp:simplePos x="0" y="0"/>
              <wp:positionH relativeFrom="margin">
                <wp:align>center</wp:align>
              </wp:positionH>
              <wp:positionV relativeFrom="paragraph">
                <wp:posOffset>0</wp:posOffset>
              </wp:positionV>
              <wp:extent cx="114300" cy="154940"/>
              <wp:effectExtent l="0" t="0" r="0" b="0"/>
              <wp:wrapNone/>
              <wp:docPr id="6" name="文本框4"/>
              <wp:cNvGraphicFramePr/>
              <a:graphic xmlns:a="http://schemas.openxmlformats.org/drawingml/2006/main">
                <a:graphicData uri="http://schemas.microsoft.com/office/word/2010/wordprocessingShape">
                  <wps:wsp>
                    <wps:cNvSpPr txBox="1">
                      <a:extLst>
                        <a:ext uri="smNativeData">
                          <sm:smNativeData xmlns:sm="smo" val="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0AAAAAAACAHUXAAApPgAA"/>
                        </a:ext>
                      </a:extLst>
                    </wps:cNvSpPr>
                    <wps:spPr>
                      <a:xfrm>
                        <a:off x="0" y="0"/>
                        <a:ext cx="114300" cy="154940"/>
                      </a:xfrm>
                      <a:prstGeom prst="rect">
                        <a:avLst/>
                      </a:prstGeom>
                      <a:noFill/>
                      <a:ln w="12700">
                        <a:noFill/>
                      </a:ln>
                    </wps:spPr>
                    <wps:txbx>
                      <w:txbxContent>
                        <w:p>
                          <w:pPr>
                            <w:pStyle w:val=""/>
                            <w:rPr>
                              <w:rStyle w:val=""/>
                            </w:rPr>
                          </w:pPr>
                          <w:r>
                            <w:rPr>
                              <w:rFonts w:ascii="Calibri" w:hAnsi="Calibri" w:eastAsia="Calibri"/>
                              <w:kern w:val="0"/>
                              <w:sz w:val="20"/>
                              <w:szCs w:val="20"/>
                            </w:rPr>
                          </w:r>
                          <w:r>
                            <w:rPr>
                              <w:rFonts w:ascii="Calibri" w:hAnsi="Calibri" w:eastAsia="Calibri"/>
                              <w:kern w:val="0"/>
                              <w:sz w:val="20"/>
                              <w:szCs w:val="20"/>
                            </w:rPr>
                            <w:fldChar w:fldCharType="begin"/>
                            <w:instrText xml:space="preserve"> PAGE \* Arabic </w:instrText>
                            <w:fldChar w:fldCharType="separate"/>
                            <w:t>3</w:t>
                            <w:fldChar w:fldCharType="end"/>
                          </w:r>
                          <w:r>
                            <w:rPr>
                              <w:rStyle w:val=""/>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4" o:spid="_x0000_s9217" type="#_x0000_t202" style="position:absolute;mso-position-horizontal:center;margin-top:0.00pt;mso-position-horizontal-relative:margin;width:9.00pt;height:12.20pt;mso-wrap-distance-left:9.00pt;mso-wrap-distance-top:0.00pt;mso-wrap-distance-right:9.00pt;mso-wrap-distance-bottom:0.00pt;mso-wrap-style:none" stroked="f" filled="f" v:ext="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0AAAAAAACAHUXAAApPgAA" o:insetmode="custom">
              <w10:wrap type="none" anchorx="margin" anchory="text"/>
              <v:textbox style="mso-fit-shape-to-text:t" inset="0.0pt,0.0pt,0.0pt,0.0pt">
                <w:txbxContent>
                  <w:p>
                    <w:pPr>
                      <w:pStyle w:val=""/>
                      <w:rPr>
                        <w:rStyle w:val=""/>
                      </w:rPr>
                    </w:pPr>
                    <w:r>
                      <w:rPr>
                        <w:rFonts w:ascii="Calibri" w:hAnsi="Calibri" w:eastAsia="Calibri"/>
                        <w:kern w:val="0"/>
                        <w:sz w:val="20"/>
                        <w:szCs w:val="20"/>
                      </w:rPr>
                    </w:r>
                    <w:r>
                      <w:rPr>
                        <w:rFonts w:ascii="Calibri" w:hAnsi="Calibri" w:eastAsia="Calibri"/>
                        <w:kern w:val="0"/>
                        <w:sz w:val="20"/>
                        <w:szCs w:val="20"/>
                      </w:rPr>
                      <w:fldChar w:fldCharType="begin"/>
                      <w:instrText xml:space="preserve"> PAGE \* Arabic </w:instrText>
                      <w:fldChar w:fldCharType="separate"/>
                      <w:t>3</w:t>
                      <w:fldChar w:fldCharType="end"/>
                    </w:r>
                    <w:r>
                      <w:rPr>
                        <w:rStyle w:val=""/>
                      </w:rPr>
                    </w:r>
                  </w:p>
                </w:txbxContent>
              </v:textbox>
            </v:shape>
          </w:pict>
        </mc:Fallback>
      </mc:AlternateContent>
    </w:r>
    <w:r>
      <w:rPr>
        <w:rStyle w:val=""/>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Pr>
    <w:r>
      <w:rPr>
        <w:noProof/>
      </w:rPr>
      <mc:AlternateContent>
        <mc:Choice Requires="wps">
          <w:drawing>
            <wp:anchor distT="0" distB="0" distL="114300" distR="114300" simplePos="0" relativeHeight="251658249" behindDoc="0" locked="0" layoutInCell="0" hidden="0" allowOverlap="1">
              <wp:simplePos x="0" y="0"/>
              <wp:positionH relativeFrom="margin">
                <wp:align>center</wp:align>
              </wp:positionH>
              <wp:positionV relativeFrom="paragraph">
                <wp:posOffset>0</wp:posOffset>
              </wp:positionV>
              <wp:extent cx="114300" cy="154940"/>
              <wp:effectExtent l="0" t="0" r="0" b="0"/>
              <wp:wrapNone/>
              <wp:docPr id="9" name="文本框2"/>
              <wp:cNvGraphicFramePr/>
              <a:graphic xmlns:a="http://schemas.openxmlformats.org/drawingml/2006/main">
                <a:graphicData uri="http://schemas.microsoft.com/office/word/2010/wordprocessingShape">
                  <wps:wsp>
                    <wps:cNvSpPr txBox="1">
                      <a:extLst>
                        <a:ext uri="smNativeData">
                          <sm:smNativeData xmlns:sm="smo" val="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0AAAAAAADAOcWAAAZPQAA"/>
                        </a:ext>
                      </a:extLst>
                    </wps:cNvSpPr>
                    <wps:spPr>
                      <a:xfrm>
                        <a:off x="0" y="0"/>
                        <a:ext cx="114300" cy="154940"/>
                      </a:xfrm>
                      <a:prstGeom prst="rect">
                        <a:avLst/>
                      </a:prstGeom>
                      <a:noFill/>
                      <a:ln w="12700">
                        <a:noFill/>
                      </a:ln>
                    </wps:spPr>
                    <wps:txbx>
                      <w:txbxContent>
                        <w:p>
                          <w:pPr>
                            <w:pStyle w:val=""/>
                            <w:rPr>
                              <w:rStyle w:val=""/>
                            </w:rPr>
                          </w:pPr>
                          <w:r>
                            <w:rPr>
                              <w:rFonts w:ascii="Calibri" w:hAnsi="Calibri" w:eastAsia="Calibri"/>
                              <w:kern w:val="0"/>
                              <w:sz w:val="20"/>
                              <w:szCs w:val="20"/>
                            </w:rPr>
                          </w:r>
                          <w:r>
                            <w:rPr>
                              <w:rFonts w:ascii="Calibri" w:hAnsi="Calibri" w:eastAsia="Calibri"/>
                              <w:kern w:val="0"/>
                              <w:sz w:val="20"/>
                              <w:szCs w:val="20"/>
                            </w:rPr>
                            <w:fldChar w:fldCharType="begin"/>
                            <w:instrText xml:space="preserve"> PAGE \* Arabic </w:instrText>
                            <w:fldChar w:fldCharType="separate"/>
                            <w:t>2</w:t>
                            <w:fldChar w:fldCharType="end"/>
                          </w:r>
                          <w:r>
                            <w:rPr>
                              <w:rStyle w:val=""/>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2" o:spid="_x0000_s11265" type="#_x0000_t202" style="position:absolute;mso-position-horizontal:center;margin-top:0.00pt;mso-position-horizontal-relative:margin;width:9.00pt;height:12.20pt;mso-wrap-distance-left:9.00pt;mso-wrap-distance-top:0.00pt;mso-wrap-distance-right:9.00pt;mso-wrap-distance-bottom:0.00pt;mso-wrap-style:none" stroked="f" filled="f" v:ext="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0AAAAAAADAOcWAAAZPQAA" o:insetmode="custom">
              <w10:wrap type="none" anchorx="margin" anchory="text"/>
              <v:textbox style="mso-fit-shape-to-text:t" inset="0.0pt,0.0pt,0.0pt,0.0pt">
                <w:txbxContent>
                  <w:p>
                    <w:pPr>
                      <w:pStyle w:val=""/>
                      <w:rPr>
                        <w:rStyle w:val=""/>
                      </w:rPr>
                    </w:pPr>
                    <w:r>
                      <w:rPr>
                        <w:rFonts w:ascii="Calibri" w:hAnsi="Calibri" w:eastAsia="Calibri"/>
                        <w:kern w:val="0"/>
                        <w:sz w:val="20"/>
                        <w:szCs w:val="20"/>
                      </w:rPr>
                    </w:r>
                    <w:r>
                      <w:rPr>
                        <w:rFonts w:ascii="Calibri" w:hAnsi="Calibri" w:eastAsia="Calibri"/>
                        <w:kern w:val="0"/>
                        <w:sz w:val="20"/>
                        <w:szCs w:val="20"/>
                      </w:rPr>
                      <w:fldChar w:fldCharType="begin"/>
                      <w:instrText xml:space="preserve"> PAGE \* Arabic </w:instrText>
                      <w:fldChar w:fldCharType="separate"/>
                      <w:t>2</w:t>
                      <w:fldChar w:fldCharType="end"/>
                    </w:r>
                    <w:r>
                      <w:rPr>
                        <w:rStyle w:val=""/>
                      </w:rPr>
                    </w:r>
                  </w:p>
                </w:txbxContent>
              </v:textbox>
            </v:shape>
          </w:pict>
        </mc:Fallback>
      </mc:AlternateContent>
    </w:r>
    <w:r>
      <w:rPr>
        <w:rStyle w:val=""/>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Pr>
    <w:r>
      <w:rPr>
        <w:noProof/>
      </w:rPr>
      <mc:AlternateContent>
        <mc:Choice Requires="wps">
          <w:drawing>
            <wp:anchor distT="0" distB="0" distL="114300" distR="114300" simplePos="0" relativeHeight="251658247" behindDoc="0" locked="0" layoutInCell="0" hidden="0" allowOverlap="1">
              <wp:simplePos x="0" y="0"/>
              <wp:positionH relativeFrom="margin">
                <wp:align>center</wp:align>
              </wp:positionH>
              <wp:positionV relativeFrom="paragraph">
                <wp:posOffset>0</wp:posOffset>
              </wp:positionV>
              <wp:extent cx="114300" cy="131445"/>
              <wp:effectExtent l="0" t="0" r="0" b="0"/>
              <wp:wrapNone/>
              <wp:docPr id="7" name="文本框1"/>
              <wp:cNvGraphicFramePr/>
              <a:graphic xmlns:a="http://schemas.openxmlformats.org/drawingml/2006/main">
                <a:graphicData uri="http://schemas.microsoft.com/office/word/2010/wordprocessingShape">
                  <wps:wsp>
                    <wps:cNvSpPr txBox="1">
                      <a:extLst>
                        <a:ext uri="smNativeData">
                          <sm:smNativeData xmlns:sm="smo" val="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PAAAAAgADAOcWAAAZPQAA"/>
                        </a:ext>
                      </a:extLst>
                    </wps:cNvSpPr>
                    <wps:spPr>
                      <a:xfrm>
                        <a:off x="0" y="0"/>
                        <a:ext cx="114300" cy="131445"/>
                      </a:xfrm>
                      <a:prstGeom prst="rect">
                        <a:avLst/>
                      </a:prstGeom>
                      <a:noFill/>
                      <a:ln w="12700">
                        <a:noFill/>
                      </a:ln>
                    </wps:spPr>
                    <wps:txbx>
                      <w:txbxContent>
                        <w:p>
                          <w:pPr>
                            <w:pStyle w:val=""/>
                          </w:pPr>
                          <w:r>
                            <w:fldChar w:fldCharType="begin"/>
                            <w:instrText xml:space="preserve"> PAGE \* Arabic </w:instrText>
                            <w:fldChar w:fldCharType="separate"/>
                            <w:t>0</w:t>
                            <w:fldChar w:fldCharType="end"/>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1" o:spid="_x0000_s13313" type="#_x0000_t202" style="position:absolute;mso-position-horizontal:center;margin-top:0.00pt;mso-position-horizontal-relative:margin;width:9.00pt;height:10.35pt;mso-wrap-distance-left:9.00pt;mso-wrap-distance-top:0.00pt;mso-wrap-distance-right:9.00pt;mso-wrap-distance-bottom:0.00pt;mso-wrap-style:none" stroked="f" filled="f" v:ext="SMDATA_11_9SJpY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DPAAAAAgADAOcWAAAZPQAA" o:insetmode="custom">
              <w10:wrap type="none" anchorx="margin" anchory="text"/>
              <v:textbox style="mso-fit-shape-to-text:t" inset="0.0pt,0.0pt,0.0pt,0.0pt">
                <w:txbxContent>
                  <w:p>
                    <w:pPr>
                      <w:pStyle w:val=""/>
                    </w:pPr>
                    <w:r>
                      <w:fldChar w:fldCharType="begin"/>
                      <w:instrText xml:space="preserve"> PAGE \* Arabic </w:instrText>
                      <w:fldChar w:fldCharType="separate"/>
                      <w:t>0</w:t>
                      <w:fldChar w:fldCharType="end"/>
                    </w:r>
                  </w:p>
                </w:txbxContent>
              </v:textbox>
            </v:shape>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Pr>
    <w:r/>
    <w:r>
      <w:fldChar w:fldCharType="begin"/>
      <w:instrText xml:space="preserve"> PAGE \* Arabic </w:instrText>
      <w:fldChar w:fldCharType="separate"/>
      <w:t>3</w:t>
      <w:fldChar w:fldCharType="end"/>
    </w:r>
    <w:r/>
  </w:p>
  <w:p>
    <w:pPr>
      <w:pStyle w:val=""/>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3" w:color="000000"/>
        <w:left w:val="none" w:sz="0" w:space="3" w:color="000000"/>
        <w:bottom w:val="none" w:sz="0" w:space="0" w:color="000000"/>
        <w:right w:val="none" w:sz="0" w:space="3" w:color="000000"/>
        <w:between w:val="none" w:sz="0" w:space="0" w:color="000000"/>
      </w:pBdr>
      <w:shd w:val="none"/>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3" w:color="000000"/>
        <w:left w:val="none" w:sz="0" w:space="3" w:color="000000"/>
        <w:bottom w:val="none" w:sz="0" w:space="0" w:color="000000"/>
        <w:right w:val="none" w:sz="0" w:space="3" w:color="000000"/>
        <w:between w:val="none" w:sz="0" w:space="0" w:color="000000"/>
      </w:pBdr>
      <w:shd w:val="none"/>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3" w:color="000000"/>
        <w:left w:val="none" w:sz="0" w:space="3" w:color="000000"/>
        <w:bottom w:val="none" w:sz="0" w:space="0" w:color="000000"/>
        <w:right w:val="none" w:sz="0" w:space="3" w:color="000000"/>
        <w:between w:val="none" w:sz="0" w:space="0" w:color="000000"/>
      </w:pBdr>
      <w:shd w:val="none"/>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编号列表 1"/>
    <w:lvl w:ilvl="0">
      <w:start w:val="2"/>
      <w:numFmt w:val="chineseCounting"/>
      <w:suff w:val="nothing"/>
      <w:lvlText w:val="（%1）"/>
      <w:lvlJc w:val="left"/>
      <w:pPr>
        <w:ind w:left="0" w:hanging="0"/>
      </w:pPr>
      <w:rPr/>
    </w:lvl>
  </w:abstractNum>
  <w:abstractNum w:abstractNumId="2">
    <w:multiLevelType w:val="multilevel"/>
    <w:name w:val="编号列表 2"/>
    <w:lvl w:ilvl="0">
      <w:start w:val="2"/>
      <w:numFmt w:val="decimal"/>
      <w:suff w:val="tab"/>
      <w:lvlText w:val="%1"/>
      <w:lvlJc w:val="left"/>
      <w:pPr>
        <w:ind w:left="0" w:hanging="0"/>
      </w:pPr>
      <w:rPr/>
    </w:lvl>
    <w:lvl w:ilvl="1">
      <w:start w:val="1"/>
      <w:numFmt w:val="decimal"/>
      <w:pStyle w:val="2"/>
      <w:suff w:val="tab"/>
      <w:lvlText w:val="%1.%2"/>
      <w:lvlJc w:val="left"/>
      <w:pPr>
        <w:ind w:left="0" w:hanging="0"/>
      </w:pPr>
      <w:rPr/>
    </w:lvl>
    <w:lvl w:ilvl="2">
      <w:start w:val="1"/>
      <w:numFmt w:val="decimal"/>
      <w:suff w:val="tab"/>
      <w:lvlText w:val="%1.1.%3"/>
      <w:lvlJc w:val="left"/>
      <w:pPr>
        <w:ind w:left="284" w:hanging="0"/>
      </w:pPr>
      <w:rPr>
        <w:rPr>
          <w:rFonts w:cs="Times New Roman" w:hint="eastAsia"/>
          <w:b w:val="0"/>
          <w:smallCaps w:val="0"/>
          <w:spacing w:val="0"/>
          <w:vertAlign w:val="baseline"/>
        </w:rPr>
      </w:rPr>
    </w:lvl>
    <w:lvl w:ilvl="3">
      <w:start w:val="1"/>
      <w:numFmt w:val="decimal"/>
      <w:suff w:val="tab"/>
      <w:lvlText w:val="4.2.3.%4"/>
      <w:lvlJc w:val="left"/>
      <w:pPr>
        <w:ind w:left="0" w:hanging="0"/>
      </w:pPr>
      <w:rPr/>
    </w:lvl>
    <w:lvl w:ilvl="4">
      <w:start w:val="1"/>
      <w:numFmt w:val="decimal"/>
      <w:suff w:val="tab"/>
      <w:lvlText w:val="%1.%2.%3.%4.%5"/>
      <w:lvlJc w:val="left"/>
      <w:pPr>
        <w:ind w:left="0" w:hanging="0"/>
      </w:pPr>
      <w:rPr/>
    </w:lvl>
    <w:lvl w:ilvl="5">
      <w:start w:val="1"/>
      <w:numFmt w:val="decimal"/>
      <w:suff w:val="tab"/>
      <w:lvlText w:val="%1.%2.%3.%4.%5.%6"/>
      <w:lvlJc w:val="left"/>
      <w:pPr>
        <w:ind w:left="0" w:hanging="0"/>
      </w:pPr>
      <w:rPr/>
    </w:lvl>
    <w:lvl w:ilvl="6">
      <w:start w:val="1"/>
      <w:numFmt w:val="decimal"/>
      <w:suff w:val="tab"/>
      <w:lvlText w:val="%1.%2.%3.%4.%5.%6.%7"/>
      <w:lvlJc w:val="left"/>
      <w:pPr>
        <w:ind w:left="0" w:hanging="0"/>
      </w:pPr>
      <w:rPr/>
    </w:lvl>
    <w:lvl w:ilvl="7">
      <w:start w:val="1"/>
      <w:numFmt w:val="decimal"/>
      <w:suff w:val="tab"/>
      <w:lvlText w:val="%1.%2.%3.%4.%5.%6.%7.%8"/>
      <w:lvlJc w:val="left"/>
      <w:pPr>
        <w:ind w:left="0" w:hanging="0"/>
      </w:pPr>
      <w:rPr/>
    </w:lvl>
    <w:lvl w:ilvl="8">
      <w:start w:val="1"/>
      <w:numFmt w:val="decimal"/>
      <w:suff w:val="tab"/>
      <w:lvlText w:val="%1.%2.%3.%4.%5.%6.%7.%8.%9"/>
      <w:lvlJc w:val="left"/>
      <w:pPr>
        <w:ind w:left="0" w:hanging="0"/>
      </w:pPr>
      <w:rPr/>
    </w:lvl>
  </w:abstractNum>
  <w:abstractNum w:abstractNumId="3">
    <w:multiLevelType w:val="singleLevel"/>
    <w:name w:val="编号列表 3"/>
    <w:lvl w:ilvl="0">
      <w:start w:val="2"/>
      <w:numFmt w:val="decimal"/>
      <w:suff w:val="nothing"/>
      <w:lvlText w:val="%1、"/>
      <w:lvlJc w:val="left"/>
      <w:pPr>
        <w:ind w:left="0" w:hanging="0"/>
      </w:pPr>
      <w:rPr/>
    </w:lvl>
  </w:abstractNum>
  <w:abstractNum w:abstractNumId="4">
    <w:multiLevelType w:val="singleLevel"/>
    <w:name w:val="Bullet 4"/>
    <w:lvl w:ilvl="0">
      <w:start w:val="2"/>
      <w:numFmt w:val="chineseCounting"/>
      <w:lvlText w:val="%1"/>
      <w:lvlJc w:val="left"/>
      <w:pPr>
        <w:tabs>
          <w:tab w:val="num" w:pos="0"/>
        </w:tabs>
        <w:ind w:left="0" w:hanging="0"/>
      </w:pPr>
      <w:rPr/>
    </w:lvl>
  </w:abstractNum>
  <w:abstractNum w:abstractNumId="5">
    <w:multiLevelType w:val="singleLevel"/>
    <w:name w:val="Bullet 5"/>
    <w:lvl w:ilvl="0">
      <w:start w:val="2"/>
      <w:numFmt w:val="decimal"/>
      <w:lvlText w:val="%1"/>
      <w:lvlJc w:val="left"/>
      <w:pPr>
        <w:tabs>
          <w:tab w:val="num" w:pos="0"/>
        </w:tabs>
        <w:ind w:left="0" w:hanging="0"/>
      </w:pPr>
      <w:rPr/>
    </w:lvl>
  </w:abstractNum>
  <w:abstractNum w:abstractNumId="6">
    <w:multiLevelType w:val="singleLevel"/>
    <w:name w:val="Bullet 6"/>
    <w:lvl w:ilvl="0">
      <w:start w:val="1"/>
      <w:numFmt w:val="decimal"/>
      <w:lvlText w:val="%1"/>
      <w:lvlJc w:val="left"/>
      <w:pPr>
        <w:tabs>
          <w:tab w:val="num" w:pos="0"/>
        </w:tabs>
        <w:ind w:left="0" w:hanging="0"/>
      </w:pPr>
      <w:rPr/>
    </w:lvl>
  </w:abstractNum>
  <w:abstractNum w:abstractNumId="7">
    <w:multiLevelType w:val="singleLevel"/>
    <w:name w:val="Bullet 7"/>
    <w:lvl w:ilvl="0">
      <w:start w:val="1"/>
      <w:numFmt w:val="decimal"/>
      <w:lvlText w:val="%1"/>
      <w:lvlJc w:val="left"/>
      <w:pPr>
        <w:tabs>
          <w:tab w:val="num" w:pos="0"/>
        </w:tabs>
        <w:ind w:left="0" w:hanging="0"/>
      </w:pPr>
      <w:rPr>
        <w:rPr>
          <w:rFonts w:cs="Times New Roman" w:hint="eastAsia"/>
          <w:b w:val="0"/>
          <w:smallCaps w:val="0"/>
          <w:spacing w:val="0"/>
          <w:vertAlign w:val="baseline"/>
        </w:rPr>
      </w:rPr>
    </w:lvl>
  </w:abstractNum>
  <w:abstractNum w:abstractNumId="8">
    <w:multiLevelType w:val="singleLevel"/>
    <w:name w:val="Bullet 8"/>
    <w:lvl w:ilvl="0">
      <w:start w:val="2"/>
      <w:numFmt w:val="decimal"/>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3314"/>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33"/>
      <w:tmLastPosIdx w:val="26"/>
    </w:tmLastPosCaret>
    <w:tmLastPosAnchor>
      <w:tmLastPosPgfIdx w:val="0"/>
      <w:tmLastPosIdx w:val="0"/>
    </w:tmLastPosAnchor>
    <w:tmLastPosTblRect w:left="0" w:top="0" w:right="0" w:bottom="0"/>
    <w:tmAppRevision w:date="1667834613"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宋体" w:cs="Times New Roman"/>
        <w:kern w:val="1"/>
        <w:sz w:val="21"/>
        <w:szCs w:val="20"/>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next w:val=""/>
  </w:style>
  <w:style w:type="paragraph" w:styleId="1">
    <w:name w:val="heading 1"/>
    <w:qFormat/>
    <w:basedOn w:val=""/>
    <w:next w:val=""/>
    <w:pPr>
      <w:ind w:firstLine="2564"/>
      <w:spacing w:before="360" w:after="360" w:line="400" w:lineRule="exact"/>
      <w:jc w:val="center"/>
      <w:outlineLvl w:val="0"/>
    </w:pPr>
    <w:rPr>
      <w:rFonts w:ascii="黑体" w:hAnsi="黑体" w:eastAsia="黑体"/>
      <w:b/>
      <w:kern w:val="0"/>
      <w:sz w:val="32"/>
      <w:szCs w:val="32"/>
    </w:rPr>
  </w:style>
  <w:style w:type="paragraph" w:styleId="2">
    <w:name w:val="heading 2"/>
    <w:qFormat/>
    <w:basedOn w:val=""/>
    <w:next w:val=""/>
    <w:pPr>
      <w:numPr>
        <w:ilvl w:val="1"/>
        <w:numId w:val="2"/>
      </w:numPr>
      <w:ind w:left="576" w:hanging="576"/>
      <w:spacing w:before="240" w:after="240" w:line="520" w:lineRule="atLeast"/>
      <w:keepNext/>
      <w:outlineLvl w:val="1"/>
      <w:keepLines/>
    </w:pPr>
    <w:rPr>
      <w:rFonts w:ascii="Arial" w:hAnsi="Arial" w:eastAsia="黑体"/>
      <w:sz w:val="30"/>
      <w:szCs w:val="30"/>
    </w:rPr>
  </w:style>
  <w:style w:type="paragraph" w:styleId="">
    <w:name w:val="Body Text"/>
    <w:qFormat/>
    <w:basedOn w:val=""/>
    <w:next w:val=""/>
    <w:pPr>
      <w:spacing w:after="120"/>
    </w:pPr>
  </w:style>
  <w:style w:type="paragraph" w:styleId="">
    <w:name w:val="Normal Indent"/>
    <w:qFormat/>
    <w:basedOn w:val=""/>
    <w:pPr>
      <w:ind w:right="25" w:firstLine="487"/>
      <w:spacing w:line="360" w:lineRule="auto"/>
    </w:pPr>
    <w:rPr>
      <w:rFonts w:ascii="宋体" w:hAnsi="宋体"/>
      <w:b/>
      <w:sz w:val="24"/>
      <w:szCs w:val="24"/>
    </w:rPr>
  </w:style>
  <w:style w:type="paragraph" w:styleId="annotationtext" w:customStyle="1">
    <w:name w:val="annotation text"/>
    <w:qFormat/>
    <w:basedOn w:val=""/>
    <w:pPr>
      <w:spacing/>
      <w:jc w:val="left"/>
    </w:pPr>
    <w:rPr>
      <w:rFonts w:ascii="宋体" w:hAnsi="宋体"/>
      <w:sz w:val="34"/>
      <w:szCs w:val="22"/>
    </w:rPr>
  </w:style>
  <w:style w:type="paragraph" w:styleId="">
    <w:name w:val="Body Text Indent"/>
    <w:qFormat/>
    <w:basedOn w:val=""/>
    <w:pPr>
      <w:ind w:firstLine="630"/>
    </w:pPr>
    <w:rPr>
      <w:sz w:val="32"/>
    </w:rPr>
  </w:style>
  <w:style w:type="paragraph" w:styleId="">
    <w:name w:val="Balloon Text"/>
    <w:qFormat/>
    <w:basedOn w:val=""/>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1">
    <w:name w:val="toc 1"/>
    <w:qFormat/>
    <w:basedOn w:val=""/>
    <w:next w:val=""/>
    <w:pPr>
      <w:ind w:firstLine="180"/>
      <w:spacing w:before="120" w:after="120" w:line="360" w:lineRule="auto"/>
    </w:pPr>
    <w:rPr>
      <w:bCs/>
      <w:caps/>
      <w:sz w:val="24"/>
      <w:szCs w:val="24"/>
    </w:rPr>
  </w:style>
  <w:style w:type="paragraph" w:styleId="">
    <w:name w:val="List Paragraph"/>
    <w:qFormat/>
    <w:basedOn w:val=""/>
    <w:pPr>
      <w:ind w:firstLine="420"/>
    </w:pPr>
    <w:rPr>
      <w:szCs w:val="24"/>
    </w:rPr>
  </w:style>
  <w:style w:type="paragraph" w:styleId="" w:customStyle="1">
    <w:name w:val="表格"/>
    <w:qFormat/>
    <w:basedOn w:val=""/>
    <w:pPr>
      <w:spacing w:line="400" w:lineRule="exact"/>
    </w:pPr>
    <w:rPr>
      <w:sz w:val="24"/>
      <w:szCs w:val="24"/>
    </w:rPr>
  </w:style>
  <w:style w:type="paragraph" w:styleId="_1" w:customStyle="1">
    <w:name w:val="正文_1"/>
    <w:qFormat/>
    <w:pPr>
      <w:spacing w:line="480" w:lineRule="exact"/>
    </w:pPr>
    <w:rPr>
      <w:szCs w:val="24"/>
    </w:rPr>
  </w:style>
  <w:style w:type="character" w:styleId="" w:default="1">
    <w:name w:val="Default Paragraph Font"/>
    <w:rPr>
      <w:rFonts w:ascii="Calibri" w:hAnsi="Calibri" w:eastAsia="Calibri"/>
      <w:kern w:val="0"/>
      <w:sz w:val="20"/>
    </w:rPr>
  </w:style>
  <w:style w:type="character" w:styleId="">
    <w:name w:val="Page Number"/>
    <w:basedOn w:val=""/>
  </w:style>
  <w:style w:type="character" w:styleId="">
    <w:name w:val="Hyperlink"/>
    <w:rPr>
      <w:rFonts w:ascii="Calibri" w:hAnsi="Calibri" w:eastAsia="Calibri"/>
      <w:color w:val="0000ff"/>
      <w:kern w:val="0"/>
      <w:sz w:val="20"/>
      <w:u w:color="auto" w:val="single"/>
    </w:rPr>
  </w:style>
  <w:style w:type="character" w:styleId="annotationreference" w:customStyle="1">
    <w:name w:val="annotation reference"/>
    <w:basedOn w:val=""/>
    <w:rPr>
      <w:sz w:val="21"/>
      <w:szCs w:val="21"/>
    </w:rPr>
  </w:style>
  <w:style w:type="character" w:styleId="Char" w:customStyle="1">
    <w:name w:val="页眉 Char"/>
    <w:basedOn w:val=""/>
    <w:rPr>
      <w:sz w:val="18"/>
      <w:szCs w:val="18"/>
    </w:rPr>
  </w:style>
  <w:style w:type="character" w:styleId="Char" w:customStyle="1">
    <w:name w:val="页脚 Char"/>
    <w:basedOn w:val=""/>
    <w:rPr>
      <w:sz w:val="18"/>
      <w:szCs w:val="18"/>
    </w:rPr>
  </w:style>
  <w:style w:type="character" w:styleId="1Char" w:customStyle="1">
    <w:name w:val="标题 1 Char"/>
    <w:basedOn w:val=""/>
    <w:rPr>
      <w:rFonts w:ascii="黑体" w:hAnsi="黑体" w:eastAsia="黑体" w:cs="Times New Roman"/>
      <w:b/>
      <w:kern w:val="0"/>
      <w:sz w:val="32"/>
      <w:szCs w:val="32"/>
    </w:rPr>
  </w:style>
  <w:style w:type="character" w:styleId="2Char" w:customStyle="1">
    <w:name w:val="标题 2 Char"/>
    <w:basedOn w:val=""/>
    <w:rPr>
      <w:rFonts w:ascii="Arial" w:hAnsi="Arial" w:eastAsia="黑体" w:cs="Times New Roman"/>
      <w:sz w:val="30"/>
      <w:szCs w:val="30"/>
    </w:rPr>
  </w:style>
  <w:style w:type="character" w:styleId="Char" w:customStyle="1">
    <w:name w:val="正文文本 Char"/>
    <w:basedOn w:val=""/>
    <w:rPr>
      <w:rFonts w:ascii="Times New Roman" w:hAnsi="Times New Roman" w:eastAsia="宋体" w:cs="Times New Roman"/>
      <w:szCs w:val="20"/>
    </w:rPr>
  </w:style>
  <w:style w:type="character" w:styleId="Char" w:customStyle="1">
    <w:name w:val="批注文字 Char"/>
    <w:basedOn w:val=""/>
    <w:rPr>
      <w:rFonts w:ascii="宋体" w:hAnsi="宋体" w:eastAsia="宋体" w:cs="Times New Roman"/>
      <w:kern w:val="0"/>
      <w:sz w:val="34"/>
    </w:rPr>
  </w:style>
  <w:style w:type="character" w:styleId="Char" w:customStyle="1">
    <w:name w:val="正文文本缩进 Char"/>
    <w:basedOn w:val=""/>
    <w:rPr>
      <w:rFonts w:ascii="Times New Roman" w:hAnsi="Times New Roman" w:eastAsia="宋体" w:cs="Times New Roman"/>
      <w:sz w:val="32"/>
      <w:szCs w:val="20"/>
    </w:rPr>
  </w:style>
  <w:style w:type="character" w:styleId="Char" w:customStyle="1">
    <w:name w:val="批注框文本 Char"/>
    <w:basedOn w:val=""/>
    <w:rPr>
      <w:rFonts w:ascii="Times New Roman" w:hAnsi="Times New Roman" w:eastAsia="宋体" w:cs="Times New Roman"/>
      <w:sz w:val="18"/>
      <w:szCs w:val="18"/>
    </w:rPr>
  </w:style>
  <w:style w:type="character" w:styleId="Char" w:customStyle="1">
    <w:name w:val="正文缩进 Char"/>
    <w:rPr>
      <w:rFonts w:ascii="宋体" w:hAnsi="宋体"/>
      <w:b/>
      <w:kern w:val="0"/>
      <w:sz w:val="24"/>
      <w:szCs w:val="24"/>
    </w:rPr>
  </w:style>
  <w:style w:type="character" w:styleId="font31" w:customStyle="1">
    <w:name w:val="font31"/>
    <w:basedOn w:val=""/>
    <w:rPr>
      <w:rFonts w:ascii="宋体" w:hAnsi="宋体" w:eastAsia="宋体" w:cs="宋体" w:hint="eastAsia"/>
      <w:color w:val="0000ff"/>
      <w:sz w:val="28"/>
      <w:szCs w:val="28"/>
      <w:u w:color="auto" w:val="none"/>
    </w:rPr>
  </w:style>
  <w:style w:type="character" w:styleId="font01" w:customStyle="1">
    <w:name w:val="font01"/>
    <w:basedOn w:val=""/>
    <w:rPr>
      <w:rFonts w:ascii="宋体" w:hAnsi="宋体" w:eastAsia="宋体" w:cs="宋体" w:hint="eastAsia"/>
      <w:color w:val="000000"/>
      <w:sz w:val="28"/>
      <w:szCs w:val="28"/>
      <w:u w:color="auto"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0"/>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next w:val=""/>
  </w:style>
  <w:style w:type="paragraph" w:styleId="1">
    <w:name w:val="heading 1"/>
    <w:qFormat/>
    <w:basedOn w:val=""/>
    <w:next w:val=""/>
    <w:pPr>
      <w:ind w:firstLine="2564"/>
      <w:spacing w:before="360" w:after="360" w:line="400" w:lineRule="exact"/>
      <w:jc w:val="center"/>
      <w:outlineLvl w:val="0"/>
    </w:pPr>
    <w:rPr>
      <w:rFonts w:ascii="黑体" w:hAnsi="黑体" w:eastAsia="黑体"/>
      <w:b/>
      <w:kern w:val="0"/>
      <w:sz w:val="32"/>
      <w:szCs w:val="32"/>
    </w:rPr>
  </w:style>
  <w:style w:type="paragraph" w:styleId="2">
    <w:name w:val="heading 2"/>
    <w:qFormat/>
    <w:basedOn w:val=""/>
    <w:next w:val=""/>
    <w:pPr>
      <w:numPr>
        <w:ilvl w:val="1"/>
        <w:numId w:val="2"/>
      </w:numPr>
      <w:ind w:left="576" w:hanging="576"/>
      <w:spacing w:before="240" w:after="240" w:line="520" w:lineRule="atLeast"/>
      <w:keepNext/>
      <w:outlineLvl w:val="1"/>
      <w:keepLines/>
    </w:pPr>
    <w:rPr>
      <w:rFonts w:ascii="Arial" w:hAnsi="Arial" w:eastAsia="黑体"/>
      <w:sz w:val="30"/>
      <w:szCs w:val="30"/>
    </w:rPr>
  </w:style>
  <w:style w:type="paragraph" w:styleId="">
    <w:name w:val="Body Text"/>
    <w:qFormat/>
    <w:basedOn w:val=""/>
    <w:next w:val=""/>
    <w:pPr>
      <w:spacing w:after="120"/>
    </w:pPr>
  </w:style>
  <w:style w:type="paragraph" w:styleId="">
    <w:name w:val="Normal Indent"/>
    <w:qFormat/>
    <w:basedOn w:val=""/>
    <w:pPr>
      <w:ind w:right="25" w:firstLine="487"/>
      <w:spacing w:line="360" w:lineRule="auto"/>
    </w:pPr>
    <w:rPr>
      <w:rFonts w:ascii="宋体" w:hAnsi="宋体"/>
      <w:b/>
      <w:sz w:val="24"/>
      <w:szCs w:val="24"/>
    </w:rPr>
  </w:style>
  <w:style w:type="paragraph" w:styleId="annotationtext" w:customStyle="1">
    <w:name w:val="annotation text"/>
    <w:qFormat/>
    <w:basedOn w:val=""/>
    <w:pPr>
      <w:spacing/>
      <w:jc w:val="left"/>
    </w:pPr>
    <w:rPr>
      <w:rFonts w:ascii="宋体" w:hAnsi="宋体"/>
      <w:sz w:val="34"/>
      <w:szCs w:val="22"/>
    </w:rPr>
  </w:style>
  <w:style w:type="paragraph" w:styleId="">
    <w:name w:val="Body Text Indent"/>
    <w:qFormat/>
    <w:basedOn w:val=""/>
    <w:pPr>
      <w:ind w:firstLine="630"/>
    </w:pPr>
    <w:rPr>
      <w:sz w:val="32"/>
    </w:rPr>
  </w:style>
  <w:style w:type="paragraph" w:styleId="">
    <w:name w:val="Balloon Text"/>
    <w:qFormat/>
    <w:basedOn w:val=""/>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1">
    <w:name w:val="toc 1"/>
    <w:qFormat/>
    <w:basedOn w:val=""/>
    <w:next w:val=""/>
    <w:pPr>
      <w:ind w:firstLine="180"/>
      <w:spacing w:before="120" w:after="120" w:line="360" w:lineRule="auto"/>
    </w:pPr>
    <w:rPr>
      <w:bCs/>
      <w:caps/>
      <w:sz w:val="24"/>
      <w:szCs w:val="24"/>
    </w:rPr>
  </w:style>
  <w:style w:type="paragraph" w:styleId="">
    <w:name w:val="List Paragraph"/>
    <w:qFormat/>
    <w:basedOn w:val=""/>
    <w:pPr>
      <w:ind w:firstLine="420"/>
    </w:pPr>
    <w:rPr>
      <w:szCs w:val="24"/>
    </w:rPr>
  </w:style>
  <w:style w:type="paragraph" w:styleId="" w:customStyle="1">
    <w:name w:val="表格"/>
    <w:qFormat/>
    <w:basedOn w:val=""/>
    <w:pPr>
      <w:spacing w:line="400" w:lineRule="exact"/>
    </w:pPr>
    <w:rPr>
      <w:sz w:val="24"/>
      <w:szCs w:val="24"/>
    </w:rPr>
  </w:style>
  <w:style w:type="paragraph" w:styleId="_1" w:customStyle="1">
    <w:name w:val="正文_1"/>
    <w:qFormat/>
    <w:pPr>
      <w:spacing w:line="480" w:lineRule="exact"/>
    </w:pPr>
    <w:rPr>
      <w:szCs w:val="24"/>
    </w:rPr>
  </w:style>
  <w:style w:type="character" w:styleId="" w:default="1">
    <w:name w:val="Default Paragraph Font"/>
    <w:rPr>
      <w:rFonts w:ascii="Calibri" w:hAnsi="Calibri" w:eastAsia="Calibri"/>
      <w:kern w:val="0"/>
      <w:sz w:val="20"/>
    </w:rPr>
  </w:style>
  <w:style w:type="character" w:styleId="">
    <w:name w:val="Page Number"/>
    <w:basedOn w:val=""/>
  </w:style>
  <w:style w:type="character" w:styleId="">
    <w:name w:val="Hyperlink"/>
    <w:rPr>
      <w:rFonts w:ascii="Calibri" w:hAnsi="Calibri" w:eastAsia="Calibri"/>
      <w:color w:val="0000ff"/>
      <w:kern w:val="0"/>
      <w:sz w:val="20"/>
      <w:u w:color="auto" w:val="single"/>
    </w:rPr>
  </w:style>
  <w:style w:type="character" w:styleId="annotationreference" w:customStyle="1">
    <w:name w:val="annotation reference"/>
    <w:basedOn w:val=""/>
    <w:rPr>
      <w:sz w:val="21"/>
      <w:szCs w:val="21"/>
    </w:rPr>
  </w:style>
  <w:style w:type="character" w:styleId="Char" w:customStyle="1">
    <w:name w:val="页眉 Char"/>
    <w:basedOn w:val=""/>
    <w:rPr>
      <w:sz w:val="18"/>
      <w:szCs w:val="18"/>
    </w:rPr>
  </w:style>
  <w:style w:type="character" w:styleId="Char" w:customStyle="1">
    <w:name w:val="页脚 Char"/>
    <w:basedOn w:val=""/>
    <w:rPr>
      <w:sz w:val="18"/>
      <w:szCs w:val="18"/>
    </w:rPr>
  </w:style>
  <w:style w:type="character" w:styleId="1Char" w:customStyle="1">
    <w:name w:val="标题 1 Char"/>
    <w:basedOn w:val=""/>
    <w:rPr>
      <w:rFonts w:ascii="黑体" w:hAnsi="黑体" w:eastAsia="黑体" w:cs="Times New Roman"/>
      <w:b/>
      <w:kern w:val="0"/>
      <w:sz w:val="32"/>
      <w:szCs w:val="32"/>
    </w:rPr>
  </w:style>
  <w:style w:type="character" w:styleId="2Char" w:customStyle="1">
    <w:name w:val="标题 2 Char"/>
    <w:basedOn w:val=""/>
    <w:rPr>
      <w:rFonts w:ascii="Arial" w:hAnsi="Arial" w:eastAsia="黑体" w:cs="Times New Roman"/>
      <w:sz w:val="30"/>
      <w:szCs w:val="30"/>
    </w:rPr>
  </w:style>
  <w:style w:type="character" w:styleId="Char" w:customStyle="1">
    <w:name w:val="正文文本 Char"/>
    <w:basedOn w:val=""/>
    <w:rPr>
      <w:rFonts w:ascii="Times New Roman" w:hAnsi="Times New Roman" w:eastAsia="宋体" w:cs="Times New Roman"/>
      <w:szCs w:val="20"/>
    </w:rPr>
  </w:style>
  <w:style w:type="character" w:styleId="Char" w:customStyle="1">
    <w:name w:val="批注文字 Char"/>
    <w:basedOn w:val=""/>
    <w:rPr>
      <w:rFonts w:ascii="宋体" w:hAnsi="宋体" w:eastAsia="宋体" w:cs="Times New Roman"/>
      <w:kern w:val="0"/>
      <w:sz w:val="34"/>
    </w:rPr>
  </w:style>
  <w:style w:type="character" w:styleId="Char" w:customStyle="1">
    <w:name w:val="正文文本缩进 Char"/>
    <w:basedOn w:val=""/>
    <w:rPr>
      <w:rFonts w:ascii="Times New Roman" w:hAnsi="Times New Roman" w:eastAsia="宋体" w:cs="Times New Roman"/>
      <w:sz w:val="32"/>
      <w:szCs w:val="20"/>
    </w:rPr>
  </w:style>
  <w:style w:type="character" w:styleId="Char" w:customStyle="1">
    <w:name w:val="批注框文本 Char"/>
    <w:basedOn w:val=""/>
    <w:rPr>
      <w:rFonts w:ascii="Times New Roman" w:hAnsi="Times New Roman" w:eastAsia="宋体" w:cs="Times New Roman"/>
      <w:sz w:val="18"/>
      <w:szCs w:val="18"/>
    </w:rPr>
  </w:style>
  <w:style w:type="character" w:styleId="Char" w:customStyle="1">
    <w:name w:val="正文缩进 Char"/>
    <w:rPr>
      <w:rFonts w:ascii="宋体" w:hAnsi="宋体"/>
      <w:b/>
      <w:kern w:val="0"/>
      <w:sz w:val="24"/>
      <w:szCs w:val="24"/>
    </w:rPr>
  </w:style>
  <w:style w:type="character" w:styleId="font31" w:customStyle="1">
    <w:name w:val="font31"/>
    <w:basedOn w:val=""/>
    <w:rPr>
      <w:rFonts w:ascii="宋体" w:hAnsi="宋体" w:eastAsia="宋体" w:cs="宋体" w:hint="eastAsia"/>
      <w:color w:val="0000ff"/>
      <w:sz w:val="28"/>
      <w:szCs w:val="28"/>
      <w:u w:color="auto" w:val="none"/>
    </w:rPr>
  </w:style>
  <w:style w:type="character" w:styleId="font01" w:customStyle="1">
    <w:name w:val="font01"/>
    <w:basedOn w:val=""/>
    <w:rPr>
      <w:rFonts w:ascii="宋体" w:hAnsi="宋体" w:eastAsia="宋体" w:cs="宋体" w:hint="eastAsia"/>
      <w:color w:val="000000"/>
      <w:sz w:val="28"/>
      <w:szCs w:val="28"/>
      <w:u w:color="auto"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黑体"/>
        <a:ea typeface="黑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
  <cp:revision>7</cp:revision>
  <dcterms:created xsi:type="dcterms:W3CDTF">2022-10-19T03:40:00Z</dcterms:created>
  <dcterms:modified xsi:type="dcterms:W3CDTF">2022-11-07T23:23:33Z</dcterms:modified>
</cp:coreProperties>
</file>