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B7" w:rsidRDefault="00530426" w:rsidP="004F5D07">
      <w:pPr>
        <w:pStyle w:val="a3"/>
        <w:spacing w:line="480" w:lineRule="exact"/>
        <w:ind w:firstLineChars="0" w:firstLine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530426" w:rsidRPr="005D18F6" w:rsidRDefault="005D18F6" w:rsidP="00F471B7">
      <w:pPr>
        <w:pStyle w:val="a3"/>
        <w:spacing w:line="480" w:lineRule="exact"/>
        <w:ind w:firstLineChars="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D18F6">
        <w:rPr>
          <w:rFonts w:asciiTheme="minorEastAsia" w:eastAsiaTheme="minorEastAsia" w:hAnsiTheme="minorEastAsia" w:hint="eastAsia"/>
          <w:b/>
          <w:sz w:val="32"/>
          <w:szCs w:val="32"/>
        </w:rPr>
        <w:t>报价表</w:t>
      </w:r>
    </w:p>
    <w:tbl>
      <w:tblPr>
        <w:tblStyle w:val="a4"/>
        <w:tblpPr w:leftFromText="180" w:rightFromText="180" w:vertAnchor="text" w:horzAnchor="margin" w:tblpY="414"/>
        <w:tblW w:w="14218" w:type="dxa"/>
        <w:tblLayout w:type="fixed"/>
        <w:tblLook w:val="0600" w:firstRow="0" w:lastRow="0" w:firstColumn="0" w:lastColumn="0" w:noHBand="1" w:noVBand="1"/>
      </w:tblPr>
      <w:tblGrid>
        <w:gridCol w:w="1560"/>
        <w:gridCol w:w="425"/>
        <w:gridCol w:w="533"/>
        <w:gridCol w:w="5954"/>
        <w:gridCol w:w="1134"/>
        <w:gridCol w:w="1417"/>
        <w:gridCol w:w="883"/>
        <w:gridCol w:w="1135"/>
        <w:gridCol w:w="1177"/>
      </w:tblGrid>
      <w:tr w:rsidR="00FE2A8A" w:rsidRPr="009F44A4" w:rsidTr="00166436">
        <w:trPr>
          <w:trHeight w:val="34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E2A8A" w:rsidRPr="009F44A4" w:rsidTr="00F471B7">
        <w:trPr>
          <w:trHeight w:val="416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E2A8A" w:rsidRPr="009F44A4" w:rsidRDefault="00364B68" w:rsidP="00FE2A8A">
            <w:pPr>
              <w:jc w:val="center"/>
            </w:pPr>
            <w:r>
              <w:rPr>
                <w:rFonts w:hint="eastAsia"/>
              </w:rPr>
              <w:t>数据分析处理器</w:t>
            </w:r>
          </w:p>
        </w:tc>
        <w:tc>
          <w:tcPr>
            <w:tcW w:w="425" w:type="dxa"/>
            <w:vAlign w:val="center"/>
          </w:tcPr>
          <w:p w:rsidR="00FE2A8A" w:rsidRDefault="00FE2A8A" w:rsidP="00FE2A8A">
            <w:pPr>
              <w:jc w:val="center"/>
            </w:pPr>
          </w:p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FE2A8A" w:rsidRPr="009F44A4" w:rsidRDefault="00FE2A8A" w:rsidP="00FE2A8A">
            <w:pPr>
              <w:jc w:val="center"/>
            </w:pPr>
          </w:p>
        </w:tc>
        <w:tc>
          <w:tcPr>
            <w:tcW w:w="533" w:type="dxa"/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54" w:type="dxa"/>
          </w:tcPr>
          <w:p w:rsidR="00D53884" w:rsidRDefault="00D53884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1、能与我院颅内压监护仪（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szCs w:val="20"/>
              </w:rPr>
              <w:t>Spiegelberg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zCs w:val="20"/>
              </w:rPr>
              <w:t xml:space="preserve"> HDM29.1）配套使用；</w:t>
            </w:r>
          </w:p>
          <w:p w:rsidR="00FE2A8A" w:rsidRPr="008E75CB" w:rsidRDefault="00D53884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2</w:t>
            </w:r>
            <w:r w:rsidR="00FE2A8A" w:rsidRPr="008E75CB">
              <w:rPr>
                <w:rFonts w:asciiTheme="minorEastAsia" w:eastAsiaTheme="minorEastAsia" w:hAnsiTheme="minorEastAsia" w:cs="宋体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包含与颅内监护仪及心电监护仪连接的床旁数据实时处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szCs w:val="20"/>
              </w:rPr>
              <w:t>理与显示系统，一套分析系统等</w:t>
            </w:r>
            <w:r w:rsidR="00FE2A8A" w:rsidRPr="008E75CB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FE2A8A" w:rsidRPr="008E75CB" w:rsidRDefault="00D53884" w:rsidP="00F471B7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3</w:t>
            </w:r>
            <w:r w:rsidR="00FE2A8A" w:rsidRPr="008E75CB">
              <w:rPr>
                <w:rFonts w:asciiTheme="minorEastAsia" w:eastAsiaTheme="minorEastAsia" w:hAnsiTheme="minorEastAsia" w:cs="宋体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床旁实时计算和显示：</w:t>
            </w: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①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ICP值，实时波形，趋势图</w:t>
            </w:r>
            <w:r w:rsidR="00FE2A8A" w:rsidRPr="008E75CB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②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ICP波幅值，实时波形，趋势图；</w:t>
            </w: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③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CPP值，实时波形，趋势图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④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PRX实时值，趋势图；</w:t>
            </w: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⑤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RAP实时值，趋势图；</w:t>
            </w: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⑥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IAAC实时值，趋势图等；</w:t>
            </w:r>
          </w:p>
          <w:p w:rsidR="00FE2A8A" w:rsidRPr="008E75CB" w:rsidRDefault="00FE2A8A" w:rsidP="00F471B7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4、</w:t>
            </w:r>
            <w:r w:rsidR="00D53884">
              <w:rPr>
                <w:rFonts w:asciiTheme="minorEastAsia" w:eastAsiaTheme="minorEastAsia" w:hAnsiTheme="minorEastAsia" w:cs="宋体" w:hint="eastAsia"/>
                <w:szCs w:val="20"/>
              </w:rPr>
              <w:t>显示</w:t>
            </w:r>
            <w:proofErr w:type="spellStart"/>
            <w:r w:rsidR="00D53884">
              <w:rPr>
                <w:rFonts w:asciiTheme="minorEastAsia" w:eastAsiaTheme="minorEastAsia" w:hAnsiTheme="minorEastAsia" w:cs="宋体" w:hint="eastAsia"/>
                <w:szCs w:val="20"/>
              </w:rPr>
              <w:t>PRx</w:t>
            </w:r>
            <w:proofErr w:type="spellEnd"/>
            <w:r w:rsidR="00D53884">
              <w:rPr>
                <w:rFonts w:asciiTheme="minorEastAsia" w:eastAsiaTheme="minorEastAsia" w:hAnsiTheme="minorEastAsia" w:cs="宋体" w:hint="eastAsia"/>
                <w:szCs w:val="20"/>
              </w:rPr>
              <w:t>与CPP的分布图，以便于判断</w:t>
            </w:r>
            <w:proofErr w:type="spellStart"/>
            <w:r w:rsidR="00D53884">
              <w:rPr>
                <w:rFonts w:asciiTheme="minorEastAsia" w:eastAsiaTheme="minorEastAsia" w:hAnsiTheme="minorEastAsia" w:cs="宋体" w:hint="eastAsia"/>
                <w:szCs w:val="20"/>
              </w:rPr>
              <w:t>CPPopt</w:t>
            </w:r>
            <w:proofErr w:type="spellEnd"/>
            <w:r w:rsidR="00D53884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FE2A8A" w:rsidRPr="008E75CB" w:rsidRDefault="00FE2A8A" w:rsidP="00F471B7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5、</w:t>
            </w:r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系统具有数据输出功能，能输出以上源数据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FE2A8A" w:rsidRPr="008E75CB" w:rsidRDefault="00FE2A8A" w:rsidP="00F471B7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6、</w:t>
            </w:r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系统同时具备事件记录功能，截屏及画面冻结功能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FE2A8A" w:rsidRPr="008E75CB" w:rsidRDefault="00FE2A8A" w:rsidP="00F471B7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7、</w:t>
            </w:r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趋势图时间有多档可调节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FE2A8A" w:rsidRPr="008E75CB" w:rsidRDefault="00FE2A8A" w:rsidP="00F471B7">
            <w:pPr>
              <w:shd w:val="clear" w:color="auto" w:fill="FFFFFF"/>
              <w:spacing w:line="14" w:lineRule="auto"/>
              <w:contextualSpacing/>
              <w:jc w:val="left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8、</w:t>
            </w:r>
            <w:proofErr w:type="gramStart"/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源数据</w:t>
            </w:r>
            <w:proofErr w:type="gramEnd"/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导出后，可在服务器上将</w:t>
            </w:r>
            <w:proofErr w:type="gramStart"/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源数据</w:t>
            </w:r>
            <w:proofErr w:type="gramEnd"/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下载，后期用EXCEL进行处理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 xml:space="preserve">； </w:t>
            </w:r>
          </w:p>
          <w:p w:rsidR="004A365F" w:rsidRDefault="00FE2A8A" w:rsidP="00F471B7">
            <w:pPr>
              <w:spacing w:line="14" w:lineRule="auto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9、</w:t>
            </w:r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趋势图：主要参数ICP,ICT,ABP,PRX,RAP,IAAC趋势图同时间轴显示，更改时间轴</w:t>
            </w:r>
            <w:r w:rsidR="004A3C7D">
              <w:rPr>
                <w:rFonts w:asciiTheme="minorEastAsia" w:eastAsiaTheme="minorEastAsia" w:hAnsiTheme="minorEastAsia" w:cs="宋体" w:hint="eastAsia"/>
                <w:szCs w:val="20"/>
              </w:rPr>
              <w:t>时</w:t>
            </w:r>
            <w:r w:rsidR="004A365F">
              <w:rPr>
                <w:rFonts w:asciiTheme="minorEastAsia" w:eastAsiaTheme="minorEastAsia" w:hAnsiTheme="minorEastAsia" w:cs="宋体" w:hint="eastAsia"/>
                <w:szCs w:val="20"/>
              </w:rPr>
              <w:t>所有参数同轴变化以全面反映科研数据；</w:t>
            </w:r>
          </w:p>
          <w:p w:rsidR="00FE2A8A" w:rsidRDefault="004A365F" w:rsidP="00F471B7">
            <w:pPr>
              <w:spacing w:line="14" w:lineRule="auto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10、分布图：在需要时，可以在服务器上，在整个源数据库中，可以任意选取参数作为XY轴，观察住院期间数据的分布图以确定相关关系</w:t>
            </w:r>
            <w:r w:rsidR="00FE2A8A" w:rsidRPr="008E75CB">
              <w:rPr>
                <w:rFonts w:asciiTheme="minorEastAsia" w:eastAsiaTheme="minorEastAsia" w:hAnsiTheme="minorEastAsia" w:cs="宋体" w:hint="eastAsia"/>
                <w:szCs w:val="20"/>
              </w:rPr>
              <w:t>。</w:t>
            </w:r>
          </w:p>
          <w:p w:rsidR="004A365F" w:rsidRDefault="004A365F" w:rsidP="00F471B7">
            <w:pPr>
              <w:spacing w:line="14" w:lineRule="auto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11、所有图片均可直接按键下载；</w:t>
            </w:r>
          </w:p>
          <w:p w:rsidR="00FE2A8A" w:rsidRPr="004A3C7D" w:rsidRDefault="004A365F" w:rsidP="00F471B7">
            <w:pPr>
              <w:spacing w:line="14" w:lineRule="auto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12、人工智能辅助分析：在需要时，可以在网络上提供可供直接使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lastRenderedPageBreak/>
              <w:t>用的循环神经网络算法，对ICP波形与预后分析，进行人工智能辅助判断。</w:t>
            </w:r>
          </w:p>
        </w:tc>
        <w:tc>
          <w:tcPr>
            <w:tcW w:w="1134" w:type="dxa"/>
          </w:tcPr>
          <w:p w:rsidR="00FE2A8A" w:rsidRPr="009F44A4" w:rsidRDefault="00FE2A8A" w:rsidP="00FE2A8A"/>
        </w:tc>
        <w:tc>
          <w:tcPr>
            <w:tcW w:w="1417" w:type="dxa"/>
          </w:tcPr>
          <w:p w:rsidR="00FE2A8A" w:rsidRPr="009F44A4" w:rsidRDefault="00FE2A8A" w:rsidP="00FE2A8A"/>
        </w:tc>
        <w:tc>
          <w:tcPr>
            <w:tcW w:w="883" w:type="dxa"/>
          </w:tcPr>
          <w:p w:rsidR="00FE2A8A" w:rsidRPr="009F44A4" w:rsidRDefault="00FE2A8A" w:rsidP="00FE2A8A"/>
        </w:tc>
        <w:tc>
          <w:tcPr>
            <w:tcW w:w="1135" w:type="dxa"/>
          </w:tcPr>
          <w:p w:rsidR="00FE2A8A" w:rsidRPr="009F44A4" w:rsidRDefault="00FE2A8A" w:rsidP="00FE2A8A"/>
        </w:tc>
        <w:tc>
          <w:tcPr>
            <w:tcW w:w="1177" w:type="dxa"/>
          </w:tcPr>
          <w:p w:rsidR="00FE2A8A" w:rsidRPr="009F44A4" w:rsidRDefault="00FE2A8A" w:rsidP="00FE2A8A"/>
        </w:tc>
      </w:tr>
      <w:tr w:rsidR="00D53884" w:rsidRPr="009F44A4" w:rsidTr="00166436">
        <w:trPr>
          <w:trHeight w:val="666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53884" w:rsidRDefault="00364B68" w:rsidP="00FE2A8A">
            <w:pPr>
              <w:jc w:val="center"/>
            </w:pPr>
            <w:r>
              <w:rPr>
                <w:rFonts w:hint="eastAsia"/>
              </w:rPr>
              <w:lastRenderedPageBreak/>
              <w:t>心电监护仪</w:t>
            </w:r>
          </w:p>
        </w:tc>
        <w:tc>
          <w:tcPr>
            <w:tcW w:w="425" w:type="dxa"/>
            <w:vAlign w:val="center"/>
          </w:tcPr>
          <w:p w:rsidR="00D53884" w:rsidRDefault="00364B68" w:rsidP="00FE2A8A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33" w:type="dxa"/>
            <w:vAlign w:val="center"/>
          </w:tcPr>
          <w:p w:rsidR="00D53884" w:rsidRDefault="00364B68" w:rsidP="00FE2A8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54" w:type="dxa"/>
          </w:tcPr>
          <w:p w:rsidR="00D53884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D53884">
              <w:rPr>
                <w:rFonts w:asciiTheme="minorEastAsia" w:eastAsiaTheme="minorEastAsia" w:hAnsiTheme="minorEastAsia" w:cs="宋体" w:hint="eastAsia"/>
                <w:szCs w:val="20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1、能与我院颅内压监护仪（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szCs w:val="20"/>
              </w:rPr>
              <w:t>Spiegelberg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zCs w:val="20"/>
              </w:rPr>
              <w:t xml:space="preserve"> HDM29.1）配套使用；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2、模块化，插件式监护仪，无风扇设计；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3、医用级彩色触摸屏，显示器分辨率</w:t>
            </w:r>
            <w:r w:rsidRPr="00364B68">
              <w:rPr>
                <w:rFonts w:asciiTheme="minorEastAsia" w:eastAsiaTheme="minorEastAsia" w:hAnsiTheme="minorEastAsia" w:cs="宋体" w:hint="eastAsia"/>
                <w:szCs w:val="20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1280*800；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4、一键操作模式：触屏、旋钮及面板快捷键；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5、可扩展模块插槽，监测参数模块可直接插入，支持热插拔；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6、屏幕显示波形通道数</w:t>
            </w:r>
            <w:r w:rsidRPr="00364B68">
              <w:rPr>
                <w:rFonts w:asciiTheme="minorEastAsia" w:eastAsiaTheme="minorEastAsia" w:hAnsiTheme="minorEastAsia" w:cs="宋体" w:hint="eastAsia"/>
                <w:szCs w:val="20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6，数字区</w:t>
            </w:r>
            <w:r w:rsidRPr="00364B68">
              <w:rPr>
                <w:rFonts w:asciiTheme="minorEastAsia" w:eastAsiaTheme="minorEastAsia" w:hAnsiTheme="minorEastAsia" w:cs="宋体" w:hint="eastAsia"/>
                <w:szCs w:val="20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4；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7、具有</w:t>
            </w:r>
            <w:r w:rsidRPr="00364B68">
              <w:rPr>
                <w:rFonts w:asciiTheme="minorEastAsia" w:eastAsiaTheme="minorEastAsia" w:hAnsiTheme="minorEastAsia" w:cs="宋体" w:hint="eastAsia"/>
                <w:szCs w:val="20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168小时趋势及图表回顾；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8、配备屏幕快照功能，支持手动创建货自动存储（报警），可存储</w:t>
            </w:r>
            <w:r w:rsidRPr="00364B68">
              <w:rPr>
                <w:rFonts w:asciiTheme="minorEastAsia" w:eastAsiaTheme="minorEastAsia" w:hAnsiTheme="minorEastAsia" w:cs="宋体" w:hint="eastAsia"/>
                <w:szCs w:val="20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200幅快照；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9、四级文字和三级声、光递进式报警系统，具备报警自动触发记录；具有报警突破功能，开启后即使声音报警暂停也可令致命性心律失常突破限制及时报警；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10、标配电池槽，可自由插拔，续航时间</w:t>
            </w:r>
            <w:r w:rsidRPr="00364B68">
              <w:rPr>
                <w:rFonts w:asciiTheme="minorEastAsia" w:eastAsiaTheme="minorEastAsia" w:hAnsiTheme="minorEastAsia" w:cs="宋体" w:hint="eastAsia"/>
                <w:szCs w:val="20"/>
              </w:rPr>
              <w:t>＞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3小时；</w:t>
            </w:r>
          </w:p>
          <w:p w:rsidR="00364B68" w:rsidRDefault="00364B68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11、可配置独立热敏记录仪，有标明记录纸安装方向提示，不占用插槽、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0"/>
              </w:rPr>
              <w:t>即连即用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364B68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12、配备监测心电、心率、血氧饱和度、无创血压、呼吸、脉率、双体温、双有创等功能，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0"/>
              </w:rPr>
              <w:t>且双有创压力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0"/>
              </w:rPr>
              <w:t>与双体温可同时监测；</w:t>
            </w:r>
          </w:p>
          <w:p w:rsid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13、可选择3/5导联心电监测，支持级联导联监测；</w:t>
            </w:r>
          </w:p>
          <w:p w:rsid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14、同步多导联心律失常分析</w:t>
            </w:r>
            <w:r w:rsidRPr="00364B68">
              <w:rPr>
                <w:rFonts w:asciiTheme="minorEastAsia" w:eastAsiaTheme="minorEastAsia" w:hAnsiTheme="minorEastAsia" w:cs="宋体" w:hint="eastAsia"/>
                <w:szCs w:val="20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4通道；</w:t>
            </w:r>
          </w:p>
          <w:p w:rsid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15、ST段测量和分析可用于成人、儿童及新生儿（需提供产品注册证）；</w:t>
            </w:r>
          </w:p>
          <w:p w:rsid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16、血氧饱和度监测可配置软指套血氧传感器，可直接用消毒剂清洗、浸泡及消毒；</w:t>
            </w:r>
          </w:p>
          <w:p w:rsid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17、可升级旁流呼吸末二氧化碳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szCs w:val="20"/>
              </w:rPr>
              <w:t>EtCO</w:t>
            </w:r>
            <w:proofErr w:type="spellEnd"/>
            <w:r w:rsidRPr="00166436">
              <w:rPr>
                <w:rFonts w:asciiTheme="minorEastAsia" w:eastAsiaTheme="minorEastAsia" w:hAnsiTheme="minorEastAsia" w:cs="宋体" w:hint="eastAsia"/>
                <w:szCs w:val="20"/>
              </w:rPr>
              <w:t>²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监测；</w:t>
            </w:r>
          </w:p>
          <w:p w:rsid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lastRenderedPageBreak/>
              <w:t>18、配套网口，支持与中央监护系统的数据传输；</w:t>
            </w:r>
          </w:p>
          <w:p w:rsid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19、支持HL7标准输出协议，可将数据传输到CIS、HIS等系统；</w:t>
            </w:r>
          </w:p>
          <w:p w:rsidR="00166436" w:rsidRPr="00166436" w:rsidRDefault="00166436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20、具备CFDA、FDA、CE认证；具备UL安全检测实验室产品认证。</w:t>
            </w:r>
          </w:p>
        </w:tc>
        <w:tc>
          <w:tcPr>
            <w:tcW w:w="1134" w:type="dxa"/>
          </w:tcPr>
          <w:p w:rsidR="00D53884" w:rsidRPr="009F44A4" w:rsidRDefault="00D53884" w:rsidP="00FE2A8A"/>
        </w:tc>
        <w:tc>
          <w:tcPr>
            <w:tcW w:w="1417" w:type="dxa"/>
          </w:tcPr>
          <w:p w:rsidR="00D53884" w:rsidRPr="009F44A4" w:rsidRDefault="00D53884" w:rsidP="00FE2A8A"/>
        </w:tc>
        <w:tc>
          <w:tcPr>
            <w:tcW w:w="883" w:type="dxa"/>
          </w:tcPr>
          <w:p w:rsidR="00D53884" w:rsidRPr="009F44A4" w:rsidRDefault="00D53884" w:rsidP="00FE2A8A"/>
        </w:tc>
        <w:tc>
          <w:tcPr>
            <w:tcW w:w="1135" w:type="dxa"/>
          </w:tcPr>
          <w:p w:rsidR="00D53884" w:rsidRPr="009F44A4" w:rsidRDefault="00D53884" w:rsidP="00FE2A8A"/>
        </w:tc>
        <w:tc>
          <w:tcPr>
            <w:tcW w:w="1177" w:type="dxa"/>
          </w:tcPr>
          <w:p w:rsidR="00D53884" w:rsidRPr="009F44A4" w:rsidRDefault="00D53884" w:rsidP="00FE2A8A"/>
        </w:tc>
      </w:tr>
      <w:tr w:rsidR="00166436" w:rsidRPr="009F44A4" w:rsidTr="00166436">
        <w:trPr>
          <w:trHeight w:val="66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6436" w:rsidRDefault="00166436" w:rsidP="00FE2A8A">
            <w:pPr>
              <w:jc w:val="center"/>
            </w:pPr>
            <w:r>
              <w:rPr>
                <w:rFonts w:hint="eastAsia"/>
              </w:rPr>
              <w:lastRenderedPageBreak/>
              <w:t>售后服务</w:t>
            </w:r>
            <w:r w:rsidR="00002944">
              <w:br/>
            </w:r>
            <w:r w:rsidR="00002944">
              <w:rPr>
                <w:rFonts w:hint="eastAsia"/>
              </w:rPr>
              <w:t>（数据处理器和心电监护仪）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66436" w:rsidRDefault="00166436" w:rsidP="00FE2A8A">
            <w:pPr>
              <w:jc w:val="center"/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166436" w:rsidRDefault="00166436" w:rsidP="00FE2A8A">
            <w:pPr>
              <w:jc w:val="center"/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02944" w:rsidRPr="008E75CB" w:rsidRDefault="00002944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1、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免费安装、调试、培训，直至学会操作、使用为止。</w:t>
            </w:r>
          </w:p>
          <w:p w:rsidR="00002944" w:rsidRPr="008E75CB" w:rsidRDefault="00002944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2、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提供售后服务承诺，注明保修时间、响应时间等。</w:t>
            </w:r>
          </w:p>
          <w:p w:rsidR="00002944" w:rsidRPr="008E75CB" w:rsidRDefault="00002944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3、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质保期壹年及以上，从最终验收合格开始计算，质保期内负责免费维修、保养及零配件更换。</w:t>
            </w:r>
          </w:p>
          <w:p w:rsidR="00002944" w:rsidRPr="008E75CB" w:rsidRDefault="00002944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4、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当设备发生故障，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7日内无法修复，须提供备用机服务。</w:t>
            </w:r>
          </w:p>
          <w:p w:rsidR="00166436" w:rsidRPr="00D53884" w:rsidRDefault="00002944" w:rsidP="00F471B7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5、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有成、渝</w:t>
            </w:r>
            <w:proofErr w:type="gramStart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或达州售后服务</w:t>
            </w:r>
            <w:proofErr w:type="gramEnd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机构及工程师，负责每年定期巡检、保养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2-4次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436" w:rsidRPr="009F44A4" w:rsidRDefault="00166436" w:rsidP="00FE2A8A"/>
        </w:tc>
        <w:tc>
          <w:tcPr>
            <w:tcW w:w="1417" w:type="dxa"/>
            <w:tcBorders>
              <w:bottom w:val="single" w:sz="4" w:space="0" w:color="auto"/>
            </w:tcBorders>
          </w:tcPr>
          <w:p w:rsidR="00166436" w:rsidRPr="009F44A4" w:rsidRDefault="00166436" w:rsidP="00FE2A8A"/>
        </w:tc>
        <w:tc>
          <w:tcPr>
            <w:tcW w:w="883" w:type="dxa"/>
            <w:tcBorders>
              <w:bottom w:val="single" w:sz="4" w:space="0" w:color="auto"/>
            </w:tcBorders>
          </w:tcPr>
          <w:p w:rsidR="00166436" w:rsidRPr="009F44A4" w:rsidRDefault="00166436" w:rsidP="00FE2A8A"/>
        </w:tc>
        <w:tc>
          <w:tcPr>
            <w:tcW w:w="1135" w:type="dxa"/>
            <w:tcBorders>
              <w:bottom w:val="single" w:sz="4" w:space="0" w:color="auto"/>
            </w:tcBorders>
          </w:tcPr>
          <w:p w:rsidR="00166436" w:rsidRPr="009F44A4" w:rsidRDefault="00166436" w:rsidP="00FE2A8A"/>
        </w:tc>
        <w:tc>
          <w:tcPr>
            <w:tcW w:w="1177" w:type="dxa"/>
            <w:tcBorders>
              <w:bottom w:val="single" w:sz="4" w:space="0" w:color="auto"/>
            </w:tcBorders>
          </w:tcPr>
          <w:p w:rsidR="00166436" w:rsidRPr="009F44A4" w:rsidRDefault="00166436" w:rsidP="00FE2A8A"/>
        </w:tc>
      </w:tr>
    </w:tbl>
    <w:p w:rsidR="00F471B7" w:rsidRDefault="00222E28" w:rsidP="004F5D07">
      <w:pPr>
        <w:rPr>
          <w:rFonts w:ascii="宋体" w:hAnsi="宋体" w:cs="宋体" w:hint="eastAsia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t>说明：</w:t>
      </w:r>
      <w:r w:rsidR="00967D65" w:rsidRPr="00222E28">
        <w:rPr>
          <w:rFonts w:ascii="宋体" w:hAnsi="宋体" w:cs="宋体"/>
          <w:color w:val="000000"/>
          <w:sz w:val="20"/>
          <w:szCs w:val="20"/>
        </w:rPr>
        <w:t>1</w:t>
      </w:r>
      <w:r w:rsidR="00967D65"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967D65" w:rsidRPr="00222E28" w:rsidRDefault="00967D65" w:rsidP="00F471B7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>2、所投产品响应参数必须递交宣传彩页或其它相关资料加以佐证。</w:t>
      </w:r>
    </w:p>
    <w:p w:rsidR="004F5D07" w:rsidRDefault="004F5D07" w:rsidP="009F44A4">
      <w:pPr>
        <w:rPr>
          <w:rFonts w:ascii="宋体" w:hAnsi="宋体" w:cs="宋体" w:hint="eastAsia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  <w:r w:rsidR="00967D65" w:rsidRPr="00222E28">
        <w:rPr>
          <w:rFonts w:ascii="宋体" w:hAnsi="宋体" w:cs="宋体" w:hint="eastAsia"/>
          <w:color w:val="000000"/>
          <w:sz w:val="20"/>
          <w:szCs w:val="20"/>
        </w:rPr>
        <w:t>3、带“★”</w:t>
      </w:r>
      <w:proofErr w:type="gramStart"/>
      <w:r w:rsidR="00967D65"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="00967D65" w:rsidRPr="00222E28">
        <w:rPr>
          <w:rFonts w:ascii="宋体" w:hAnsi="宋体" w:cs="宋体" w:hint="eastAsia"/>
          <w:color w:val="000000"/>
          <w:sz w:val="20"/>
          <w:szCs w:val="20"/>
        </w:rPr>
        <w:t>参数为实质性要求</w:t>
      </w:r>
      <w:r>
        <w:rPr>
          <w:rFonts w:ascii="宋体" w:hAnsi="宋体" w:cs="宋体" w:hint="eastAsia"/>
          <w:color w:val="000000"/>
          <w:sz w:val="20"/>
          <w:szCs w:val="20"/>
        </w:rPr>
        <w:t>。</w:t>
      </w:r>
    </w:p>
    <w:p w:rsidR="004F5D07" w:rsidRPr="004F5D07" w:rsidRDefault="004F5D07" w:rsidP="009F44A4">
      <w:pPr>
        <w:rPr>
          <w:rFonts w:ascii="宋体" w:hAnsi="宋体" w:cs="宋体" w:hint="eastAsia"/>
          <w:color w:val="000000"/>
          <w:sz w:val="20"/>
          <w:szCs w:val="20"/>
        </w:rPr>
      </w:pPr>
    </w:p>
    <w:p w:rsidR="009F44A4" w:rsidRDefault="00530426" w:rsidP="009F44A4">
      <w:pPr>
        <w:rPr>
          <w:rFonts w:hint="eastAsia"/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4F5D07" w:rsidRPr="00222E28" w:rsidRDefault="004F5D07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9F44A4" w:rsidRDefault="00530426" w:rsidP="009F44A4"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sectPr w:rsidR="00530426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17" w:rsidRDefault="00575217" w:rsidP="00DC54D7">
      <w:r>
        <w:separator/>
      </w:r>
    </w:p>
  </w:endnote>
  <w:endnote w:type="continuationSeparator" w:id="0">
    <w:p w:rsidR="00575217" w:rsidRDefault="00575217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17" w:rsidRDefault="00575217" w:rsidP="00DC54D7">
      <w:r>
        <w:separator/>
      </w:r>
    </w:p>
  </w:footnote>
  <w:footnote w:type="continuationSeparator" w:id="0">
    <w:p w:rsidR="00575217" w:rsidRDefault="00575217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02944"/>
    <w:rsid w:val="00094F78"/>
    <w:rsid w:val="00100C9F"/>
    <w:rsid w:val="001204B6"/>
    <w:rsid w:val="00166436"/>
    <w:rsid w:val="00197FC3"/>
    <w:rsid w:val="00210C45"/>
    <w:rsid w:val="00222E28"/>
    <w:rsid w:val="00242E80"/>
    <w:rsid w:val="0028051D"/>
    <w:rsid w:val="00361134"/>
    <w:rsid w:val="00364B68"/>
    <w:rsid w:val="003852E1"/>
    <w:rsid w:val="00453A8C"/>
    <w:rsid w:val="004A365F"/>
    <w:rsid w:val="004A3C7D"/>
    <w:rsid w:val="004C51C8"/>
    <w:rsid w:val="004D3679"/>
    <w:rsid w:val="004F5D07"/>
    <w:rsid w:val="00530426"/>
    <w:rsid w:val="00575217"/>
    <w:rsid w:val="005D18F6"/>
    <w:rsid w:val="0060507C"/>
    <w:rsid w:val="006B2404"/>
    <w:rsid w:val="006D0716"/>
    <w:rsid w:val="006F0668"/>
    <w:rsid w:val="006F3DC8"/>
    <w:rsid w:val="00706A2F"/>
    <w:rsid w:val="0075182E"/>
    <w:rsid w:val="00795B0D"/>
    <w:rsid w:val="007A12D4"/>
    <w:rsid w:val="008C3841"/>
    <w:rsid w:val="008D333C"/>
    <w:rsid w:val="008E75CB"/>
    <w:rsid w:val="0096160C"/>
    <w:rsid w:val="00967D65"/>
    <w:rsid w:val="00975C32"/>
    <w:rsid w:val="009F44A4"/>
    <w:rsid w:val="00A0677A"/>
    <w:rsid w:val="00AE5ADC"/>
    <w:rsid w:val="00AF37FF"/>
    <w:rsid w:val="00B128FA"/>
    <w:rsid w:val="00B27C8A"/>
    <w:rsid w:val="00C26DE2"/>
    <w:rsid w:val="00C435CB"/>
    <w:rsid w:val="00CA7FF0"/>
    <w:rsid w:val="00CB0CBE"/>
    <w:rsid w:val="00CB3B24"/>
    <w:rsid w:val="00D203E0"/>
    <w:rsid w:val="00D53884"/>
    <w:rsid w:val="00DC54D7"/>
    <w:rsid w:val="00F07E83"/>
    <w:rsid w:val="00F471B7"/>
    <w:rsid w:val="00F5240A"/>
    <w:rsid w:val="00F80994"/>
    <w:rsid w:val="00F82F4F"/>
    <w:rsid w:val="00FC30ED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251</Words>
  <Characters>1434</Characters>
  <Application>Microsoft Office Word</Application>
  <DocSecurity>0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2020-06-28T08:13:00Z</cp:lastPrinted>
  <dcterms:created xsi:type="dcterms:W3CDTF">2021-03-04T00:55:00Z</dcterms:created>
  <dcterms:modified xsi:type="dcterms:W3CDTF">2021-03-04T02:01:00Z</dcterms:modified>
</cp:coreProperties>
</file>